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0"/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51A72"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  <w:t xml:space="preserve">Изменения для граждан с 2025 </w:t>
      </w:r>
      <w:proofErr w:type="gramStart"/>
      <w:r w:rsidRPr="00A51A72"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  <w:t>года</w:t>
      </w:r>
      <w:proofErr w:type="gramEnd"/>
      <w:r w:rsidRPr="00A51A72"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  <w:t xml:space="preserve">: при какой зарплате повысится НДФЛ, как вырастут детские пособия и </w:t>
      </w:r>
      <w:proofErr w:type="spellStart"/>
      <w:r w:rsidRPr="00A51A72"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  <w:t>маткапитал</w:t>
      </w:r>
      <w:proofErr w:type="spellEnd"/>
      <w:r w:rsidRPr="00A51A72"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  <w:t xml:space="preserve"> и кому проиндексируют пенсии</w:t>
      </w:r>
    </w:p>
    <w:p w:rsidR="00A51A72" w:rsidRPr="00A51A72" w:rsidRDefault="00A51A72" w:rsidP="00A51A72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05.01.2025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Прогрессивный НДФЛ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С 1 января 2025 года для граждан </w:t>
      </w:r>
      <w:hyperlink r:id="rId5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изменены ставки НДФЛ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, по которым облагаются трудовые доходы и доходы по гражданско-правовым договорам, предметом которых выступает оказание услуг и выполнение работ. Вместо двухступенчатой шкалы НДФЛ (13% и 15% – с доходов свыше 5 </w:t>
      </w:r>
      <w:proofErr w:type="spellStart"/>
      <w:proofErr w:type="gramStart"/>
      <w:r w:rsidRPr="00A51A72">
        <w:rPr>
          <w:rFonts w:eastAsia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рублей) введена в действие 5-ступенчатая шкала НДФЛ. В соответствии с новой шкалой доходы граждан по трудовым и гражданско-правовым договорам облагаются по следующим ставкам налога:</w:t>
      </w:r>
    </w:p>
    <w:p w:rsidR="00A51A72" w:rsidRPr="00A51A72" w:rsidRDefault="00A51A72" w:rsidP="00A51A7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13% – по доходам до 2,4 </w:t>
      </w:r>
      <w:proofErr w:type="spellStart"/>
      <w:proofErr w:type="gramStart"/>
      <w:r w:rsidRPr="00A51A72">
        <w:rPr>
          <w:rFonts w:eastAsia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рублей включительно;</w:t>
      </w:r>
    </w:p>
    <w:p w:rsidR="00A51A72" w:rsidRPr="00A51A72" w:rsidRDefault="00A51A72" w:rsidP="00A51A7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15% – по доходам от 2,4 до 5 </w:t>
      </w:r>
      <w:proofErr w:type="spellStart"/>
      <w:proofErr w:type="gramStart"/>
      <w:r w:rsidRPr="00A51A72">
        <w:rPr>
          <w:rFonts w:eastAsia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рублей включительно;</w:t>
      </w:r>
    </w:p>
    <w:p w:rsidR="00A51A72" w:rsidRPr="00A51A72" w:rsidRDefault="00A51A72" w:rsidP="00A51A7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18% – по доходам от 5 до 20 </w:t>
      </w:r>
      <w:proofErr w:type="spellStart"/>
      <w:proofErr w:type="gramStart"/>
      <w:r w:rsidRPr="00A51A72">
        <w:rPr>
          <w:rFonts w:eastAsia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рублей включительно;</w:t>
      </w:r>
    </w:p>
    <w:p w:rsidR="00A51A72" w:rsidRPr="00A51A72" w:rsidRDefault="00A51A72" w:rsidP="00A51A7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20% – по доходам от 20 до 50 </w:t>
      </w:r>
      <w:proofErr w:type="spellStart"/>
      <w:proofErr w:type="gramStart"/>
      <w:r w:rsidRPr="00A51A72">
        <w:rPr>
          <w:rFonts w:eastAsia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рублей включительно;</w:t>
      </w:r>
    </w:p>
    <w:p w:rsidR="00A51A72" w:rsidRPr="00A51A72" w:rsidRDefault="00A51A72" w:rsidP="00A51A7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22% – по доходам, превышающим 50 </w:t>
      </w:r>
      <w:proofErr w:type="spellStart"/>
      <w:proofErr w:type="gramStart"/>
      <w:r w:rsidRPr="00A51A72">
        <w:rPr>
          <w:rFonts w:eastAsia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рублей за налоговый период.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Общий порядок уплаты НДФЛ при этом не изменился. Налог по-прежнему будут удерживать с доходов </w:t>
      </w:r>
      <w:proofErr w:type="gramStart"/>
      <w:r w:rsidRPr="00A51A72">
        <w:rPr>
          <w:rFonts w:eastAsia="Times New Roman"/>
          <w:color w:val="000000"/>
          <w:sz w:val="27"/>
          <w:szCs w:val="27"/>
          <w:lang w:eastAsia="ru-RU"/>
        </w:rPr>
        <w:t>граждан</w:t>
      </w:r>
      <w:proofErr w:type="gram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и перечислять в бюджет работодатели – организации и ИП. </w:t>
      </w:r>
    </w:p>
    <w:p w:rsidR="00A51A72" w:rsidRPr="00A51A72" w:rsidRDefault="00A51A72" w:rsidP="00A51A72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lang w:eastAsia="ru-RU"/>
        </w:rPr>
        <w:t>Изменения в НДФЛ</w:t>
      </w:r>
    </w:p>
    <w:p w:rsidR="00A51A72" w:rsidRPr="00A51A72" w:rsidRDefault="00A51A72" w:rsidP="00A51A7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6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 xml:space="preserve">Прогрессивный НДФЛ с 2025 года: как </w:t>
        </w:r>
        <w:proofErr w:type="gramStart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изменится налог на доходы и сколько</w:t>
        </w:r>
        <w:proofErr w:type="gramEnd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 xml:space="preserve"> будут платить </w:t>
        </w:r>
        <w:proofErr w:type="spellStart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физлица</w:t>
        </w:r>
        <w:proofErr w:type="spellEnd"/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A51A72" w:rsidRPr="00A51A72" w:rsidRDefault="00A51A72" w:rsidP="00A51A7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7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 xml:space="preserve">Повышение НДФЛ с 2025 года в вопросах и </w:t>
        </w:r>
        <w:proofErr w:type="gramStart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ответах</w:t>
        </w:r>
        <w:proofErr w:type="gramEnd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: при какой зарплате будет налог 15%, на какой срок принята прогрессивная шкала и как работодатель узнает о других доходах работника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A51A72" w:rsidRPr="00A51A72" w:rsidRDefault="00A51A72" w:rsidP="00A51A7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8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 xml:space="preserve">НДФЛ с доходов нерезидентов с 2025 </w:t>
        </w:r>
        <w:proofErr w:type="gramStart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года</w:t>
        </w:r>
        <w:proofErr w:type="gramEnd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 xml:space="preserve">: кто и по </w:t>
        </w:r>
        <w:proofErr w:type="gramStart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каким</w:t>
        </w:r>
        <w:proofErr w:type="gramEnd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 xml:space="preserve"> ставкам будет платить налог</w:t>
        </w:r>
      </w:hyperlink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A72">
        <w:rPr>
          <w:rFonts w:eastAsia="Times New Roman"/>
          <w:b/>
          <w:bCs/>
          <w:color w:val="000000"/>
          <w:sz w:val="36"/>
          <w:szCs w:val="36"/>
          <w:lang w:eastAsia="ru-RU"/>
        </w:rPr>
        <w:t>Увеличение МРОТ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С 1 января 2025 года в России </w:t>
      </w:r>
      <w:hyperlink r:id="rId9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увеличен</w:t>
        </w:r>
      </w:hyperlink>
      <w:hyperlink r:id="rId10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 xml:space="preserve"> минимальный </w:t>
        </w:r>
        <w:proofErr w:type="gramStart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размер оплаты труда</w:t>
        </w:r>
        <w:proofErr w:type="gramEnd"/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– МРОТ (Федеральный закон от 29.10.2024 №365-ФЗ) с 19 242 до 22 440 рублей в месяц. Если зарплата работника уже превышает величину МРОТ, то его повышение не коснется.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A51A72">
        <w:rPr>
          <w:rFonts w:eastAsia="Times New Roman"/>
          <w:b/>
          <w:bCs/>
          <w:color w:val="000000"/>
          <w:sz w:val="27"/>
          <w:szCs w:val="27"/>
          <w:lang w:eastAsia="ru-RU"/>
        </w:rPr>
        <w:lastRenderedPageBreak/>
        <w:t>Месячная</w:t>
      </w:r>
      <w:proofErr w:type="gramEnd"/>
      <w:r w:rsidRPr="00A51A72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заработная плата работника, полностью отработавшего всю месячную норму рабочего времени и выполнившего нормы труда, в 2025 году не может быть ниже 22 440 рублей. </w:t>
      </w: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Если зарплата работника меньше указанной величины, ему на основании распоряжения работодателя должны сделать доплату </w:t>
      </w:r>
      <w:proofErr w:type="gramStart"/>
      <w:r w:rsidRPr="00A51A72">
        <w:rPr>
          <w:rFonts w:eastAsia="Times New Roman"/>
          <w:color w:val="000000"/>
          <w:sz w:val="27"/>
          <w:szCs w:val="27"/>
          <w:lang w:eastAsia="ru-RU"/>
        </w:rPr>
        <w:t>до</w:t>
      </w:r>
      <w:proofErr w:type="gram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МРОТ. 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При этом все работники без исключения вправе рассчитывать на индексацию своих зарплат в связи с инфляцией и ростом потребительских цен на товары и услуги. Индексацию работодатели обязаны проводить независимо от повышения МРОТ и источников финансирования. Порядок, сроки и величину индексации работодатели определяют самостоятельно на основании принимаемых локальных нормативных актов (ст.134 ТК РФ).</w:t>
      </w:r>
    </w:p>
    <w:p w:rsidR="00A51A72" w:rsidRPr="00A51A72" w:rsidRDefault="00A51A72" w:rsidP="00A51A72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lang w:eastAsia="ru-RU"/>
        </w:rPr>
        <w:t>Индексация зарплат</w:t>
      </w:r>
    </w:p>
    <w:p w:rsidR="00A51A72" w:rsidRPr="00A51A72" w:rsidRDefault="00A51A72" w:rsidP="00A51A7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11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Индексация зарплат</w:t>
        </w:r>
      </w:hyperlink>
      <w:hyperlink r:id="rId12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: как проводится, кому полагается и считается ли индексацией повышение зарплаты на 100 рублей</w:t>
        </w:r>
      </w:hyperlink>
    </w:p>
    <w:p w:rsidR="00A51A72" w:rsidRPr="00A51A72" w:rsidRDefault="00A51A72" w:rsidP="00A51A7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13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 xml:space="preserve">Если индексация зарплаты не проводилась, с работодателя можно взыскать 4.5 </w:t>
        </w:r>
        <w:proofErr w:type="spellStart"/>
        <w:proofErr w:type="gramStart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млн</w:t>
        </w:r>
        <w:proofErr w:type="spellEnd"/>
        <w:proofErr w:type="gramEnd"/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 xml:space="preserve"> рублей</w:t>
        </w:r>
      </w:hyperlink>
    </w:p>
    <w:p w:rsidR="00A51A72" w:rsidRPr="00A51A72" w:rsidRDefault="00A51A72" w:rsidP="00A51A7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14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Какие работодатели могут не индексировать зарплату сотрудников</w:t>
        </w:r>
      </w:hyperlink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A72">
        <w:rPr>
          <w:rFonts w:eastAsia="Times New Roman"/>
          <w:b/>
          <w:bCs/>
          <w:color w:val="000000"/>
          <w:sz w:val="36"/>
          <w:szCs w:val="36"/>
          <w:lang w:eastAsia="ru-RU"/>
        </w:rPr>
        <w:t>Индексация страховых и социальных пенсий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С 1 января 2025 года страховые пенсии по старости будут проиндексированы на 7,3% (Федеральный закон от 30.11.2024 №423-ФЗ). При этом </w:t>
      </w:r>
      <w:hyperlink r:id="rId15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в СФР пояснили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>, что это, возможно, не единственная индексация страховых пенсий в будущем году. Дело в том, что январская индексация будет проведена с учетом прогнозируемой инфляции в размере 7,3%. Если же реальная инфляция за 2024 год превысит данный показатель, то Правительство РФ примет дополнительное постановление о проведении повторной индексации страховых пенсий в течение будущего года. В этом случае дополнительную индексацию пенсий могут провести в феврале либо в апреле 2025 года.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С 1 апреля 2024 года </w:t>
      </w:r>
      <w:hyperlink r:id="rId16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СФР проведет индексацию социальных пенсий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> (Федеральный закон от 30.11.2024 №423-ФЗ). В результате апрельской индексации социальные пенсии будут повышены на 14,75%. В частности, проиндексированы будут следующие пенсии:</w:t>
      </w:r>
    </w:p>
    <w:p w:rsidR="00A51A72" w:rsidRPr="00A51A72" w:rsidRDefault="00A51A72" w:rsidP="00A51A72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пенсии для инвалидов I, II и III группы, в том числе инвалидов с детства;</w:t>
      </w:r>
    </w:p>
    <w:p w:rsidR="00A51A72" w:rsidRPr="00A51A72" w:rsidRDefault="00A51A72" w:rsidP="00A51A72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пенсии для детей-инвалидов;</w:t>
      </w:r>
    </w:p>
    <w:p w:rsidR="00A51A72" w:rsidRPr="00A51A72" w:rsidRDefault="00A51A72" w:rsidP="00A51A72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пенсии для граждан из числа малочисленных народов Севера, достигших возраста 55 и 50 лет (соответственно мужчины и женщины);</w:t>
      </w:r>
    </w:p>
    <w:p w:rsidR="00A51A72" w:rsidRPr="00A51A72" w:rsidRDefault="00A51A72" w:rsidP="00A51A72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социальные пенсии для граждан РФ, достигших возраста 70 и 65 лет (соответственно мужчины и женщины), а также для иностранных граждан и лиц без гражданства, постоянно проживающих в России не менее 15 лет и достигших указанного возраста. 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A72">
        <w:rPr>
          <w:rFonts w:eastAsia="Times New Roman"/>
          <w:b/>
          <w:bCs/>
          <w:color w:val="000000"/>
          <w:sz w:val="36"/>
          <w:szCs w:val="36"/>
          <w:lang w:eastAsia="ru-RU"/>
        </w:rPr>
        <w:lastRenderedPageBreak/>
        <w:t>Индексация пенсий работающих пенсионеров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С 1 января 2025 года для работающих пенсионеров </w:t>
      </w:r>
      <w:hyperlink r:id="rId17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возобновят индексацию пенсий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(Федеральный закон от 08.07.2024 №173-ФЗ). Возобновление индексации будет распространено на все виды страховой пенсии, получаемой работающими пенсионерами, включая пенсии по инвалидности и по потере кормильца. 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В соответствии с новыми правилами ежегодная индексация страховой пенсии работающим пенсионерам станет производиться точно так же, как и неработающим пенсионерам. Это значит, что с 1 февраля пенсию работающих пенсионеров станут повышать на уровень инфляции за прошедший год, с 1 апреля – исходя из роста доходов бюджета СФР.  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Первый раз пенсии работающих пенсионеров проиндексируют на 7,3% с 1 февраля 2025 года. Причем индексация будет произведена не от суммы пенсии, которую работающий пенсионер получает, а от суммы, которую он мог бы получать, если бы был неработающим пенсионером. К примеру, если работающий пенсионер получает пенсию в размере 20 000 рублей, </w:t>
      </w:r>
      <w:proofErr w:type="gramStart"/>
      <w:r w:rsidRPr="00A51A72">
        <w:rPr>
          <w:rFonts w:eastAsia="Times New Roman"/>
          <w:color w:val="000000"/>
          <w:sz w:val="27"/>
          <w:szCs w:val="27"/>
          <w:lang w:eastAsia="ru-RU"/>
        </w:rPr>
        <w:t>а</w:t>
      </w:r>
      <w:proofErr w:type="gram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не работая получал бы пенсию (с учетом всех индексаций) в размере 31 000 рублей, то индексация затронет именно сумму в 31 000 рублей. Поэтому в результате индексации ежемесячная пенсия работающего пенсионера составит 33 263 рубля (31 000 + (31 000 </w:t>
      </w:r>
      <w:proofErr w:type="spellStart"/>
      <w:r w:rsidRPr="00A51A72">
        <w:rPr>
          <w:rFonts w:eastAsia="Times New Roman"/>
          <w:color w:val="000000"/>
          <w:sz w:val="27"/>
          <w:szCs w:val="27"/>
          <w:lang w:eastAsia="ru-RU"/>
        </w:rPr>
        <w:t>х</w:t>
      </w:r>
      <w:proofErr w:type="spell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7,3%)).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A72">
        <w:rPr>
          <w:rFonts w:eastAsia="Times New Roman"/>
          <w:b/>
          <w:bCs/>
          <w:color w:val="000000"/>
          <w:sz w:val="36"/>
          <w:szCs w:val="36"/>
          <w:lang w:eastAsia="ru-RU"/>
        </w:rPr>
        <w:t>Увеличение размера пособия по беременности и родам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С 1 января 2025 года из-за повышения МРОТ вырастет размер минимального пособия по беременности и родам. Данное пособие будет увеличено с 88 565 рублей до 103 285 рублей за 140 дней отпуска по беременности и родам. 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Максимальный размер пособия по беременности и родам будет увеличен с 1 февраля 2025 года из-за повышения в 1,4 раза предельной величины базы для исчисления страховых взносов. С указанного момента максимальное пособие по беременности и родам вырастет с 565 562 рублей до 794 355 рублей за 140 дней отпуска по беременности и родам. Предельный размер пособия за один месяц отпуска составит 172 488 рублей. </w:t>
      </w:r>
    </w:p>
    <w:p w:rsidR="00A51A72" w:rsidRPr="00A51A72" w:rsidRDefault="00A51A72" w:rsidP="00A51A72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A51A72">
        <w:rPr>
          <w:rFonts w:eastAsia="Times New Roman"/>
          <w:color w:val="000000"/>
          <w:sz w:val="27"/>
          <w:lang w:eastAsia="ru-RU"/>
        </w:rPr>
        <w:t>Бухпросвет</w:t>
      </w:r>
      <w:proofErr w:type="spellEnd"/>
    </w:p>
    <w:p w:rsidR="00A51A72" w:rsidRPr="00A51A72" w:rsidRDefault="00A51A72" w:rsidP="00A51A7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18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Новые меры поддержки семей с детьми с 2025 года: выплаты до 60 000 рублей, льготная ипотека, повышение пособий и освобождение от оплаты услуг ЖКХ</w:t>
        </w:r>
      </w:hyperlink>
    </w:p>
    <w:p w:rsidR="00A51A72" w:rsidRPr="00A51A72" w:rsidRDefault="00A51A72" w:rsidP="00A51A7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19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Изменения с 2025 года в детских пособиях и доплатах инвалидам и пенсионерам</w:t>
        </w:r>
      </w:hyperlink>
    </w:p>
    <w:p w:rsidR="00A51A72" w:rsidRPr="00A51A72" w:rsidRDefault="00A51A72" w:rsidP="00A51A7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hyperlink r:id="rId20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Новые правила назначения детских пособий с 1 июня 2024 года в вопросах и ответах</w:t>
        </w:r>
      </w:hyperlink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A72">
        <w:rPr>
          <w:rFonts w:eastAsia="Times New Roman"/>
          <w:b/>
          <w:bCs/>
          <w:color w:val="000000"/>
          <w:sz w:val="36"/>
          <w:szCs w:val="36"/>
          <w:lang w:eastAsia="ru-RU"/>
        </w:rPr>
        <w:lastRenderedPageBreak/>
        <w:t>Увеличение детских пособий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С 1 февраля 2025 года </w:t>
      </w:r>
      <w:hyperlink r:id="rId21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будут увеличены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минимальный и максимальный размеры ежемесячного пособия по уходу за ребенком до достижения им возраста 1,5 лет (Федеральный закон от 30.11.2024 №423-ФЗ). Минимальный размер пособия увеличится с 9 227 рублей до 9 901 рубля в месяц, а максимальный – с 49 123 рублей до 68 995 рублей в месяц.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Что касается универсального детского пособия, то оно также будет увеличено (с 1 января 2025 года) в связи с пересмотром показателей региональных прожиточных минимумов. Поскольку данный вид пособия назначается в процентном соотношении к региональному детскому прожиточному минимуму, назвать точную величину индексации пособия не представляется возможным. Но в целом, </w:t>
      </w:r>
      <w:hyperlink r:id="rId22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по словам главы Минтруда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Антона </w:t>
      </w:r>
      <w:proofErr w:type="spellStart"/>
      <w:r w:rsidRPr="00A51A72">
        <w:rPr>
          <w:rFonts w:eastAsia="Times New Roman"/>
          <w:color w:val="000000"/>
          <w:sz w:val="27"/>
          <w:szCs w:val="27"/>
          <w:lang w:eastAsia="ru-RU"/>
        </w:rPr>
        <w:t>Котякова</w:t>
      </w:r>
      <w:proofErr w:type="spellEnd"/>
      <w:r w:rsidRPr="00A51A72">
        <w:rPr>
          <w:rFonts w:eastAsia="Times New Roman"/>
          <w:color w:val="000000"/>
          <w:sz w:val="27"/>
          <w:szCs w:val="27"/>
          <w:lang w:eastAsia="ru-RU"/>
        </w:rPr>
        <w:t>, увеличение составит порядка 15% по сравнению с 2024 годом и в среднем максимальный размер универсального детского пособия составит более 17 000 в месяц на одного ребенка.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A72">
        <w:rPr>
          <w:rFonts w:eastAsia="Times New Roman"/>
          <w:b/>
          <w:bCs/>
          <w:color w:val="000000"/>
          <w:sz w:val="36"/>
          <w:szCs w:val="36"/>
          <w:lang w:eastAsia="ru-RU"/>
        </w:rPr>
        <w:t>Повышение детских налоговых вычетов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С 1 января 2025 года усыновителям, опекунам и попечителям детей в возрасте до 18 лет, а также детей в возрасте до 24 лет, получающих образование по очной форме обучения, </w:t>
      </w:r>
      <w:hyperlink r:id="rId23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увеличат размер стандартного детского вычета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по НДФЛ (Федеральный закон от 12.07.2024 №176-ФЗ). Увеличение коснется вычетов, предоставляемых на второго и последующих детей. По новым правилам размер вычета на второго ребенка будет увеличен с 1 400 до 2 800 рублей, а на третьего и каждого последующего ребенка – с 3 000 до 6 000 рублей. Размер вычета на первого ребенка останется без изменений и составит 1 400 рублей.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С 2025 года предельный размер доходов, позволяющий применять стандартный детский вычет, увеличен с 350 000 до 450 000 рублей. Кроме того, стандартный детский вычет станет предоставляться без подачи работниками соответствующих заявлений. Вычет работодатели предоставят автоматически на основании имеющихся у них сведений о детях, находящихся на обеспечении работников. </w:t>
      </w:r>
    </w:p>
    <w:p w:rsidR="00A51A72" w:rsidRPr="00A51A72" w:rsidRDefault="00A51A72" w:rsidP="00A51A72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lang w:eastAsia="ru-RU"/>
        </w:rPr>
        <w:t>Новый год - 2025</w:t>
      </w:r>
    </w:p>
    <w:p w:rsidR="00A51A72" w:rsidRPr="00A51A72" w:rsidRDefault="00A51A72" w:rsidP="00A51A72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 w:hAnsi="Symbol"/>
          <w:color w:val="000000"/>
          <w:sz w:val="27"/>
          <w:szCs w:val="27"/>
          <w:lang w:eastAsia="ru-RU"/>
        </w:rPr>
        <w:t></w:t>
      </w: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 </w:t>
      </w:r>
      <w:hyperlink r:id="rId24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Как отдыхаем и работаем на Новый год – 2025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A51A72" w:rsidRPr="00A51A72" w:rsidRDefault="00A51A72" w:rsidP="00A51A72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 w:hAnsi="Symbol"/>
          <w:color w:val="000000"/>
          <w:sz w:val="27"/>
          <w:szCs w:val="27"/>
          <w:lang w:eastAsia="ru-RU"/>
        </w:rPr>
        <w:t></w:t>
      </w: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 </w:t>
      </w:r>
      <w:hyperlink r:id="rId25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Когда работа становится просто мечтой: 10 главных желаний бухгалтера на 2025 год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A51A72" w:rsidRPr="00A51A72" w:rsidRDefault="00A51A72" w:rsidP="00A51A72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 w:hAnsi="Symbol"/>
          <w:color w:val="000000"/>
          <w:sz w:val="27"/>
          <w:szCs w:val="27"/>
          <w:lang w:eastAsia="ru-RU"/>
        </w:rPr>
        <w:t></w:t>
      </w: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 </w:t>
      </w:r>
      <w:hyperlink r:id="rId26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БУХ.1С – итоги 2024 года и много подарков для бухгалтеров</w:t>
        </w:r>
      </w:hyperlink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A72">
        <w:rPr>
          <w:rFonts w:eastAsia="Times New Roman"/>
          <w:b/>
          <w:bCs/>
          <w:color w:val="000000"/>
          <w:sz w:val="36"/>
          <w:szCs w:val="36"/>
          <w:lang w:eastAsia="ru-RU"/>
        </w:rPr>
        <w:t>Новый вычет по НДФЛ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С 1 января 2025 года </w:t>
      </w:r>
      <w:hyperlink r:id="rId27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для граждан введен новый стандартный вычет по НДФЛ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за сдачу нормативов испытаний комплекса «Готов к труду и обороне» </w:t>
      </w:r>
      <w:r w:rsidRPr="00A51A72">
        <w:rPr>
          <w:rFonts w:eastAsia="Times New Roman"/>
          <w:color w:val="000000"/>
          <w:sz w:val="27"/>
          <w:szCs w:val="27"/>
          <w:lang w:eastAsia="ru-RU"/>
        </w:rPr>
        <w:lastRenderedPageBreak/>
        <w:t>(Федеральный закон от 12.07.2024 №176-ФЗ). Вычет составит 1 500 рублей в месяц и 18 000 рублей в год. В случае реализации права на вычет на 1 500 рублей ежемесячно можно уменьшать налогооблагаемый доход по НДФЛ. Также вычет можно применить единовременно в любом месяце текущего налогового периода. Для получения вычета работнику потребуется сдать нормативы комплекса ГТО и получить соответствующий знак отличия, пройти диспансеризацию, а также подать работодателю заявление на предоставление вычета с приложением подтверждающих документов.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В целях подтверждения сдачи норматива ГТО работник может предоставить копию удостоверения о награждении знаком отличия ГТО, копию приказа </w:t>
      </w:r>
      <w:proofErr w:type="spellStart"/>
      <w:r w:rsidRPr="00A51A72">
        <w:rPr>
          <w:rFonts w:eastAsia="Times New Roman"/>
          <w:color w:val="000000"/>
          <w:sz w:val="27"/>
          <w:szCs w:val="27"/>
          <w:lang w:eastAsia="ru-RU"/>
        </w:rPr>
        <w:t>Минспорта</w:t>
      </w:r>
      <w:proofErr w:type="spell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РФ о награждении значком ГТО или копию соответствующего акта регионального органа исполнительной власти в области физкультуры и спорта. Прохождение же диспансеризации можно будет подтвердить справкой медицинской организации.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A72">
        <w:rPr>
          <w:rFonts w:eastAsia="Times New Roman"/>
          <w:b/>
          <w:bCs/>
          <w:color w:val="000000"/>
          <w:sz w:val="36"/>
          <w:szCs w:val="36"/>
          <w:lang w:eastAsia="ru-RU"/>
        </w:rPr>
        <w:t>Отгулы за работу в выходные дни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С 1 марта 2025 года для работников организаций и ИП </w:t>
      </w:r>
      <w:hyperlink r:id="rId28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изменится порядок использования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отгулов, предоставляемых за работу в выходные и нерабочие праздничные дни (Федеральный закон от 30.09.2024 №339-ФЗ). Поправки в ст.153 ТК РФ устанавливают правило, согласно которому дни дополнительного отдыха, предоставляемые работникам за работу в выходные или праздничные дни, должны быть использованы в течение года или присоединены к очередному отпуску за указанный период.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Если на момент увольнения дни отдыха за работу в выходные или праздники не были использованы, то по выбору работника ему за весь период работы у работодателя должны </w:t>
      </w:r>
      <w:proofErr w:type="gramStart"/>
      <w:r w:rsidRPr="00A51A72">
        <w:rPr>
          <w:rFonts w:eastAsia="Times New Roman"/>
          <w:color w:val="000000"/>
          <w:sz w:val="27"/>
          <w:szCs w:val="27"/>
          <w:lang w:eastAsia="ru-RU"/>
        </w:rPr>
        <w:t>быть</w:t>
      </w:r>
      <w:proofErr w:type="gram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либо предоставлены дни отдыха с последующим увольнением либо произведена доплата за неиспользованные дни отдыха. Доплата рассчитывается как разница между оплатой работы в выходные дни в двойном размере и произведенной за эти дни оплатой в одинарном размере.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A72">
        <w:rPr>
          <w:rFonts w:eastAsia="Times New Roman"/>
          <w:b/>
          <w:bCs/>
          <w:color w:val="000000"/>
          <w:sz w:val="36"/>
          <w:szCs w:val="36"/>
          <w:lang w:eastAsia="ru-RU"/>
        </w:rPr>
        <w:t>Повышение материнского капитала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С 1 февраля 2025 года для российских семей с детьми увеличится размер материнского капитала (Федеральный закон от 30.11.2024 №423-ФЗ). Величина материнского капитала, выплачиваемого на первого ребенка, будет равна 676 398 рублям (в 2024 году – 630 380 рублей). Величина доплаты за рождение второго ребенка с февраля 2025 году составит 217 436 рублей (в 2024 году – 202 643 рубля). Если семья не использовала материнский капитал на первого ребенка, то при рождении второго ребенка в 2025 году она сможет получить сразу 893 835 рублей (в 2024 году – 833 024 рубля).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Израсходовать материнский капитал в 2025 году можно по следующим направлениям:</w:t>
      </w:r>
    </w:p>
    <w:p w:rsidR="00A51A72" w:rsidRPr="00A51A72" w:rsidRDefault="00A51A72" w:rsidP="00A51A7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lastRenderedPageBreak/>
        <w:t>приобретение жилой недвижимости;</w:t>
      </w:r>
    </w:p>
    <w:p w:rsidR="00A51A72" w:rsidRPr="00A51A72" w:rsidRDefault="00A51A72" w:rsidP="00A51A7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формирование накопительной пенсии для матери;</w:t>
      </w:r>
    </w:p>
    <w:p w:rsidR="00A51A72" w:rsidRPr="00A51A72" w:rsidRDefault="00A51A72" w:rsidP="00A51A7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получение детьми образовательных услуг;</w:t>
      </w:r>
    </w:p>
    <w:p w:rsidR="00A51A72" w:rsidRPr="00A51A72" w:rsidRDefault="00A51A72" w:rsidP="00A51A7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приобретение товаров и услуг, предназначенных для социальной адаптации и интеграции в общество детей-инвалидов;</w:t>
      </w:r>
    </w:p>
    <w:p w:rsidR="00A51A72" w:rsidRPr="00A51A72" w:rsidRDefault="00A51A72" w:rsidP="00A51A7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получение ежемесячной выплаты в связи с рождением или усыновлением ребенка до достижения им возраста 3 лет;</w:t>
      </w:r>
    </w:p>
    <w:p w:rsidR="00A51A72" w:rsidRPr="00A51A72" w:rsidRDefault="00A51A72" w:rsidP="00A51A7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получение остатка средств материнского капитала в размере 10 000 рублей.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A72">
        <w:rPr>
          <w:rFonts w:eastAsia="Times New Roman"/>
          <w:b/>
          <w:bCs/>
          <w:color w:val="000000"/>
          <w:sz w:val="36"/>
          <w:szCs w:val="36"/>
          <w:lang w:eastAsia="ru-RU"/>
        </w:rPr>
        <w:t>Доплаты наставникам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С 1 марта 2025 года работникам, выполняющим функции наставников, </w:t>
      </w:r>
      <w:hyperlink r:id="rId29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гарантируют право на получение денежных доплат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(Федеральный закон от 09.11.2024 №381-ФЗ). Новая ст.351.8 ТК РФ понимает под наставничеством выполнение работником (на основании его письменного согласия и по поручению работодателя) работы по оказанию другому работнику помощи в овладении навыками работы на производстве и рабочем месте по ранее полученной профессии. 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>При этом за наставниками закрепляют право на получение регулярных денежных доплат, которые станут осуществляться сверх зарплаты. Размеры и порядок осуществления доплат за наставничество работодатели должны будут установить в трудовом договоре, заключенном с наставником, либо в дополнительном соглашении к такому договору.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A72">
        <w:rPr>
          <w:rFonts w:eastAsia="Times New Roman"/>
          <w:b/>
          <w:bCs/>
          <w:color w:val="000000"/>
          <w:sz w:val="36"/>
          <w:szCs w:val="36"/>
          <w:lang w:eastAsia="ru-RU"/>
        </w:rPr>
        <w:t>Доплаты к пенсиям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С 1 января 2025 года для инвалидов и пенсионеров, достигших возраста 80 лет, </w:t>
      </w:r>
      <w:hyperlink r:id="rId30" w:tgtFrame="_self" w:history="1">
        <w:r w:rsidRPr="00A51A72">
          <w:rPr>
            <w:rFonts w:eastAsia="Times New Roman"/>
            <w:color w:val="0000FF"/>
            <w:sz w:val="27"/>
            <w:u w:val="single"/>
            <w:lang w:eastAsia="ru-RU"/>
          </w:rPr>
          <w:t>изменится порядок получения дополнительных выплат</w:t>
        </w:r>
      </w:hyperlink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к пенсиям (Федеральный закон от 08.08.2024 №313-ФЗ). Выплаты в размере 1 200 рублей, которые до этого назначали только в заявительном порядке по факту оформления лица, осуществляющего уход за инвалидом или престарелым лицом в возрасте от 80 лет и выше, по новым правилам будут заменены на доплаты к пенсиям. </w:t>
      </w:r>
    </w:p>
    <w:p w:rsidR="00A51A72" w:rsidRPr="00A51A72" w:rsidRDefault="00A51A72" w:rsidP="00A51A72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Величина доплат первоначально не изменится и составит 1 200 рублей в месяц. Но назначать и выплачивать их будут в </w:t>
      </w:r>
      <w:proofErr w:type="spellStart"/>
      <w:r w:rsidRPr="00A51A72">
        <w:rPr>
          <w:rFonts w:eastAsia="Times New Roman"/>
          <w:color w:val="000000"/>
          <w:sz w:val="27"/>
          <w:szCs w:val="27"/>
          <w:lang w:eastAsia="ru-RU"/>
        </w:rPr>
        <w:t>беззаявительном</w:t>
      </w:r>
      <w:proofErr w:type="spellEnd"/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 порядке и без оформления лица, ухаживающего за инвалидом или престарелым гражданином. Надбавку установят по факту назначения пенсии по инвалидности либо достижения пенсионером возраста 80 лет. Никакие документы пенсионерам представлять не потребуется. </w:t>
      </w:r>
    </w:p>
    <w:p w:rsidR="00A51A72" w:rsidRPr="00A51A72" w:rsidRDefault="00A51A72" w:rsidP="00A51A72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t xml:space="preserve">Надбавку будут ежегодно индексировать на уровень официальной инфляции. Что касается лиц, осуществляющих уход за инвалидами и пенсионерами, достигшими возраста 80 лет, то за ними будет сохранена возможность учета и накопления страхового стажа и пенсионных баллов за время ухода. За один год </w:t>
      </w:r>
      <w:r w:rsidRPr="00A51A72">
        <w:rPr>
          <w:rFonts w:eastAsia="Times New Roman"/>
          <w:color w:val="000000"/>
          <w:sz w:val="27"/>
          <w:szCs w:val="27"/>
          <w:lang w:eastAsia="ru-RU"/>
        </w:rPr>
        <w:lastRenderedPageBreak/>
        <w:t>ухода за инвалидом или престарелым лицом гражданину продолжат начислять 1,8 пенсионного балла (</w:t>
      </w:r>
      <w:proofErr w:type="gramStart"/>
      <w:r w:rsidRPr="00A51A72">
        <w:rPr>
          <w:rFonts w:eastAsia="Times New Roman"/>
          <w:color w:val="000000"/>
          <w:sz w:val="27"/>
          <w:szCs w:val="27"/>
          <w:lang w:eastAsia="ru-RU"/>
        </w:rPr>
        <w:t>ч</w:t>
      </w:r>
      <w:proofErr w:type="gramEnd"/>
      <w:r w:rsidRPr="00A51A72">
        <w:rPr>
          <w:rFonts w:eastAsia="Times New Roman"/>
          <w:color w:val="000000"/>
          <w:sz w:val="27"/>
          <w:szCs w:val="27"/>
          <w:lang w:eastAsia="ru-RU"/>
        </w:rPr>
        <w:t>.12 ст.15 Федерального закона от 28.12.2013 №400-ФЗ «О страховых пенсиях»).</w:t>
      </w:r>
      <w:r w:rsidRPr="00A51A72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A51A72" w:rsidRPr="00A51A72" w:rsidRDefault="00A51A72" w:rsidP="00A51A72">
      <w:pPr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A51A72">
        <w:rPr>
          <w:rFonts w:eastAsia="Times New Roman"/>
          <w:color w:val="000000"/>
          <w:sz w:val="27"/>
          <w:szCs w:val="27"/>
          <w:lang w:eastAsia="ru-RU"/>
        </w:rPr>
        <w:br/>
      </w:r>
      <w:r w:rsidRPr="00A51A72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1338"/>
    <w:multiLevelType w:val="multilevel"/>
    <w:tmpl w:val="DEA0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66C1E"/>
    <w:multiLevelType w:val="multilevel"/>
    <w:tmpl w:val="11D8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4548D"/>
    <w:multiLevelType w:val="multilevel"/>
    <w:tmpl w:val="FEBC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E1E31"/>
    <w:multiLevelType w:val="multilevel"/>
    <w:tmpl w:val="E38E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B0B82"/>
    <w:multiLevelType w:val="multilevel"/>
    <w:tmpl w:val="7B9C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9C208E"/>
    <w:multiLevelType w:val="multilevel"/>
    <w:tmpl w:val="281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A72"/>
    <w:rsid w:val="00231508"/>
    <w:rsid w:val="009F7B7D"/>
    <w:rsid w:val="00A5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A51A72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1A72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A7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1A72"/>
    <w:rPr>
      <w:rFonts w:eastAsia="Times New Roman"/>
      <w:b/>
      <w:bCs/>
      <w:sz w:val="36"/>
      <w:szCs w:val="36"/>
      <w:lang w:eastAsia="ru-RU"/>
    </w:rPr>
  </w:style>
  <w:style w:type="character" w:customStyle="1" w:styleId="commentsnumber">
    <w:name w:val="comments_number"/>
    <w:basedOn w:val="a0"/>
    <w:rsid w:val="00A51A72"/>
  </w:style>
  <w:style w:type="character" w:customStyle="1" w:styleId="ratingnumber">
    <w:name w:val="rating_number"/>
    <w:basedOn w:val="a0"/>
    <w:rsid w:val="00A51A72"/>
  </w:style>
  <w:style w:type="character" w:customStyle="1" w:styleId="looknumber">
    <w:name w:val="look_number"/>
    <w:basedOn w:val="a0"/>
    <w:rsid w:val="00A51A72"/>
  </w:style>
  <w:style w:type="paragraph" w:styleId="a3">
    <w:name w:val="Normal (Web)"/>
    <w:basedOn w:val="a"/>
    <w:uiPriority w:val="99"/>
    <w:semiHidden/>
    <w:unhideWhenUsed/>
    <w:rsid w:val="00A51A72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A72"/>
    <w:rPr>
      <w:color w:val="0000FF"/>
      <w:u w:val="single"/>
    </w:rPr>
  </w:style>
  <w:style w:type="character" w:customStyle="1" w:styleId="boxtitletxt">
    <w:name w:val="box_title__txt"/>
    <w:basedOn w:val="a0"/>
    <w:rsid w:val="00A51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2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0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7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2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5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3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5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ndfl-s-dokhodov-nerezidentov-s-2025-goda-kto-i-po-kakim-stavkam-budet-platit-nalog.html" TargetMode="External"/><Relationship Id="rId13" Type="http://schemas.openxmlformats.org/officeDocument/2006/relationships/hyperlink" Target="https://buh.ru/articles/trudovye-voyny-esli-indeksatsiya-zarplaty-ne-provodilas-s-rabotodatelya-mozhno-vzyskat-4-5-mln-ruble.html" TargetMode="External"/><Relationship Id="rId18" Type="http://schemas.openxmlformats.org/officeDocument/2006/relationships/hyperlink" Target="https://buh.ru/articles/novye-mery-podderzhki-semey-s-detmi-s-2025-goda-vyplaty-do-60-000-rubley-lgotnaya-ipoteka-povyshenie.html" TargetMode="External"/><Relationship Id="rId26" Type="http://schemas.openxmlformats.org/officeDocument/2006/relationships/hyperlink" Target="https://buh.ru/articles/bukh-1s-itogi-2024-goda-i-mnogo-podarkov-dlya-bukhgaltero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h.ru/news/sfr-opredelil-maksimalnye-i-minimalnye-razmery-dekretnykh-posobiy-na-2025-god.html" TargetMode="External"/><Relationship Id="rId7" Type="http://schemas.openxmlformats.org/officeDocument/2006/relationships/hyperlink" Target="https://buh.ru/articles/povyshenie-ndfl-s-2025-goda-v-voprosakh-i-otvetakh-pri-kakoy-zarplate-budet-nalog-15-na-kakoy-srok-p.html" TargetMode="External"/><Relationship Id="rId12" Type="http://schemas.openxmlformats.org/officeDocument/2006/relationships/hyperlink" Target="https://buh.ru/articles/indeksatsiya-zarplat-v-2024-godu-kak-provoditsya-komu-polagaetsya-i-schitaetsya-li-indeksatsiey-povy.html" TargetMode="External"/><Relationship Id="rId17" Type="http://schemas.openxmlformats.org/officeDocument/2006/relationships/hyperlink" Target="https://buh.ru/news/utverzhden-zakon-o-vozobnovlenii-indeksatsii-pensiy-rabotayushchikh-pensionerov.html" TargetMode="External"/><Relationship Id="rId25" Type="http://schemas.openxmlformats.org/officeDocument/2006/relationships/hyperlink" Target="https://buh.ru/articles/kogda-rabota-stanovitsya-prosto-mechtoy-10-glavnykh-zhelaniy-bukhgaltera-na-2025-go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h.ru/news/v-2025-godu-sotsialnye-pensii-povysyat-na-14-75-.html" TargetMode="External"/><Relationship Id="rId20" Type="http://schemas.openxmlformats.org/officeDocument/2006/relationships/hyperlink" Target="https://buh.ru/articles/novye-pravila-naznacheniya-detskikh-posobiy-s-1-iyunya-2024-goda-v-voprosakh-i-otvetakh.html" TargetMode="External"/><Relationship Id="rId29" Type="http://schemas.openxmlformats.org/officeDocument/2006/relationships/hyperlink" Target="https://buh.ru/news/v-tk-rf-vnesut-pravila-osushchestvleniya-doplat-nastavnikam-na-proizvodstv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h.ru/articles/progressivnyy-ndfl-s-2025-goda-kak-izmenitsya-nalog-na-dokhody-i-skolko-budut-platit-fizlitsa.html" TargetMode="External"/><Relationship Id="rId11" Type="http://schemas.openxmlformats.org/officeDocument/2006/relationships/hyperlink" Target="https://buh.ru/articles/indeksatsiya-zarplat-v-2024-godu-kak-provoditsya-komu-polagaetsya-i-schitaetsya-li-indeksatsiey-povy.html" TargetMode="External"/><Relationship Id="rId24" Type="http://schemas.openxmlformats.org/officeDocument/2006/relationships/hyperlink" Target="https://buh.ru/articles/kak-otdykhaem-i-rabotaem-na-novyy-god-2025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uh.ru/articles/progressivnyy-ndfl-s-2025-goda-kak-izmenitsya-nalog-na-dokhody-i-skolko-budut-platit-fizlitsa.html" TargetMode="External"/><Relationship Id="rId15" Type="http://schemas.openxmlformats.org/officeDocument/2006/relationships/hyperlink" Target="https://buh.ru/news/v-2025-godu-strakhovye-pensii-mogut-proindeksirovat-dvazhdy.html" TargetMode="External"/><Relationship Id="rId23" Type="http://schemas.openxmlformats.org/officeDocument/2006/relationships/hyperlink" Target="https://buh.ru/news/kak-izmenyatsya-standartnye-vychety-po-ndfl-s-2025-goda.html" TargetMode="External"/><Relationship Id="rId28" Type="http://schemas.openxmlformats.org/officeDocument/2006/relationships/hyperlink" Target="https://buh.ru/news/rabotodatelyam-ustanovili-novye-trebovanie-po-predostavleniyu-otgulov-za-rabotu-v-vykhodnye.html" TargetMode="External"/><Relationship Id="rId10" Type="http://schemas.openxmlformats.org/officeDocument/2006/relationships/hyperlink" Target="https://buh.ru/news/vlasti-utverdili-velichinu-mrot-na-2025-god.html" TargetMode="External"/><Relationship Id="rId19" Type="http://schemas.openxmlformats.org/officeDocument/2006/relationships/hyperlink" Target="https://buh.ru/articles/izmeneniya-s-2025-goda-v-detskikh-posobiyakh-i-doplatakh-invalidam-i-pensioneram-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h.ru/news/vlasti-utverdili-velichinu-mrot-na-2025-god.html" TargetMode="External"/><Relationship Id="rId14" Type="http://schemas.openxmlformats.org/officeDocument/2006/relationships/hyperlink" Target="https://buh.ru/articles/trudovye-spory-kakie-rabotodateli-mogut-ne-indeksirovat-zarplatu-sotrudnikov.html" TargetMode="External"/><Relationship Id="rId22" Type="http://schemas.openxmlformats.org/officeDocument/2006/relationships/hyperlink" Target="https://buh.ru/news/glava-mintruda-soobshchil-kak-vyrastet-edinoe-detskoe-posobie-v-2025-godu.html" TargetMode="External"/><Relationship Id="rId27" Type="http://schemas.openxmlformats.org/officeDocument/2006/relationships/hyperlink" Target="https://buh.ru/news/vychet-po-ndfl-za-normy-gto-grazhdane-smogut-poluchat-ezhegodno.html" TargetMode="External"/><Relationship Id="rId30" Type="http://schemas.openxmlformats.org/officeDocument/2006/relationships/hyperlink" Target="https://buh.ru/articles/vyplaty-po-ukhodu-za-prestarelymi-i-invalidami-s-2025-goda-kto-kak-i-v-kakom-razmere-smozhet-poluch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2538</Words>
  <Characters>14468</Characters>
  <Application>Microsoft Office Word</Application>
  <DocSecurity>0</DocSecurity>
  <Lines>120</Lines>
  <Paragraphs>33</Paragraphs>
  <ScaleCrop>false</ScaleCrop>
  <Company/>
  <LinksUpToDate>false</LinksUpToDate>
  <CharactersWithSpaces>16973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2025-01-31T10:52:00Z</dcterms:created>
  <dcterms:modified xsi:type="dcterms:W3CDTF">2025-01-31T10:54:00Z</dcterms:modified>
</cp:coreProperties>
</file>