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0" w:rsidRPr="00E05C20" w:rsidRDefault="00E05C20" w:rsidP="00E05C20">
      <w:pPr>
        <w:shd w:val="clear" w:color="auto" w:fill="FFFFFF"/>
        <w:spacing w:before="192"/>
        <w:ind w:firstLine="0"/>
        <w:jc w:val="left"/>
        <w:outlineLvl w:val="0"/>
        <w:rPr>
          <w:rFonts w:ascii="Arial" w:eastAsia="Times New Roman" w:hAnsi="Arial" w:cs="Arial"/>
          <w:b/>
          <w:bCs/>
          <w:color w:val="222222"/>
          <w:kern w:val="36"/>
          <w:sz w:val="58"/>
          <w:szCs w:val="5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kern w:val="36"/>
          <w:sz w:val="58"/>
          <w:szCs w:val="58"/>
          <w:lang w:eastAsia="ru-RU"/>
        </w:rPr>
        <w:t>Изменения в трудовом законодательстве в 2025 году</w:t>
      </w:r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26 декабря 2024</w:t>
      </w: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</w:t>
      </w:r>
      <w:r w:rsidRPr="00E05C20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</w:t>
      </w:r>
    </w:p>
    <w:p w:rsidR="00E05C20" w:rsidRPr="00E05C20" w:rsidRDefault="00E05C20" w:rsidP="00E05C20">
      <w:pPr>
        <w:shd w:val="clear" w:color="auto" w:fill="FFFFFF"/>
        <w:spacing w:after="288"/>
        <w:ind w:firstLine="0"/>
        <w:jc w:val="lef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Помимо традиционных переносов выходных дней, ежегодного увеличения МРОТ работодатели должны быть готовы к введению правил оплаты наставничества, увеличению штрафов за неисполнение обязанности по квоте для инвалидов и другим изменениям.</w:t>
      </w:r>
    </w:p>
    <w:p w:rsidR="00E05C20" w:rsidRPr="00E05C20" w:rsidRDefault="00E05C20" w:rsidP="00E05C20">
      <w:pPr>
        <w:shd w:val="clear" w:color="auto" w:fill="FFFFFF"/>
        <w:spacing w:after="288"/>
        <w:ind w:firstLine="0"/>
        <w:jc w:val="left"/>
        <w:outlineLvl w:val="3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В этой статье:</w:t>
      </w:r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5" w:anchor="1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Перенос выходных дней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6" w:anchor="header_27751_1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Повышение МРОТ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7" w:anchor="header_27751_2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Снятие ограничений при совместительстве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8" w:anchor="header_27751_3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Разграничение нормы о руководителе организаций и структурных подразделений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9" w:anchor="header_27751_4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Правовое регулирование трудовых отношений в особых случаях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0" w:anchor="header_27751_5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Оплата наставничества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1" w:anchor="header_27751_6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 xml:space="preserve">Обеспечение работников </w:t>
        </w:r>
        <w:proofErr w:type="gramStart"/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СИЗ</w:t>
        </w:r>
        <w:proofErr w:type="gramEnd"/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 xml:space="preserve"> и смывающими средствами на основании ЕТН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2" w:anchor="header_27751_7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Ужесточение ответственности за неисполнение обязанности по квоте для инвалидов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3" w:anchor="header_27751_8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Реестр работодателей с признаками нелегальной занятости</w:t>
        </w:r>
      </w:hyperlink>
    </w:p>
    <w:p w:rsidR="00E05C20" w:rsidRPr="00E05C20" w:rsidRDefault="00E05C20" w:rsidP="00E05C20">
      <w:pPr>
        <w:numPr>
          <w:ilvl w:val="0"/>
          <w:numId w:val="1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14" w:anchor="header_27751_9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Обновление перечня индикаторов риска для проверок ГИТ</w:t>
        </w:r>
      </w:hyperlink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Перенос выходных дней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Согласно </w:t>
      </w:r>
      <w:hyperlink r:id="rId15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Постановлению Правительства РФ от 04.10.2024 № 1335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, выходные дни будут перенесены следующим образом: </w:t>
      </w:r>
    </w:p>
    <w:p w:rsidR="00E05C20" w:rsidRPr="00E05C20" w:rsidRDefault="00E05C20" w:rsidP="00E05C20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4 января на 2 мая — с субботы на пятницу;</w:t>
      </w:r>
    </w:p>
    <w:p w:rsidR="00E05C20" w:rsidRPr="00E05C20" w:rsidRDefault="00E05C20" w:rsidP="00E05C20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5 января на 31 декабря — с воскресенья на среду;</w:t>
      </w:r>
    </w:p>
    <w:p w:rsidR="00E05C20" w:rsidRPr="00E05C20" w:rsidRDefault="00E05C20" w:rsidP="00E05C20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23 февраля на 8 мая — с воскресенья на четверг;</w:t>
      </w:r>
    </w:p>
    <w:p w:rsidR="00E05C20" w:rsidRPr="00E05C20" w:rsidRDefault="00E05C20" w:rsidP="00E05C20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8 марта на 13 июня — с субботы на пятницу;</w:t>
      </w:r>
    </w:p>
    <w:p w:rsidR="00E05C20" w:rsidRPr="00E05C20" w:rsidRDefault="00E05C20" w:rsidP="00E05C20">
      <w:pPr>
        <w:numPr>
          <w:ilvl w:val="0"/>
          <w:numId w:val="2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1 ноября на 3 ноября — с субботы на понедельник.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Ознакомьте с нормами рабочего времени на 2025 год и </w:t>
      </w:r>
      <w:hyperlink r:id="rId16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скачайте производственный календарь на 2025 год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lastRenderedPageBreak/>
        <w:t>Повышение МРОТ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 1 января </w:t>
      </w:r>
      <w:hyperlink r:id="rId17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МРОТ вырастет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на 16,6% и составит 22 440 руб. (</w:t>
      </w:r>
      <w:hyperlink r:id="rId18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Федеральный закон от 29.10.2024 № 365-ФЗ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В связи с этим работодателям нужно пересмотреть зарплату и выплаты из среднедневного заработка, а также по-новому считать больничные.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Рассказываем, </w:t>
      </w:r>
      <w:hyperlink r:id="rId19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что нужно поправить в расчетах и документах в связи с повышением МРОТ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с 1 января 2025 года. Также объясняем, </w:t>
      </w:r>
      <w:hyperlink r:id="rId20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какой минимальной зарплаты в 2025 году нужно придерживаться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и как рассчитать сумму зарплаты.</w:t>
      </w:r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05C20">
        <w:rPr>
          <w:rFonts w:ascii="Arial" w:eastAsia="Times New Roman" w:hAnsi="Arial" w:cs="Arial"/>
          <w:color w:val="222222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xtern" style="width:48pt;height:48pt"/>
        </w:pict>
      </w:r>
    </w:p>
    <w:p w:rsidR="00E05C20" w:rsidRPr="00E05C20" w:rsidRDefault="00E05C20" w:rsidP="00E05C20">
      <w:pPr>
        <w:shd w:val="clear" w:color="auto" w:fill="FFFFFF"/>
        <w:spacing w:after="288"/>
        <w:ind w:firstLine="0"/>
        <w:jc w:val="left"/>
        <w:rPr>
          <w:rFonts w:ascii="Arial" w:eastAsia="Times New Roman" w:hAnsi="Arial" w:cs="Arial"/>
          <w:color w:val="222222"/>
          <w:sz w:val="24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4"/>
          <w:lang w:eastAsia="ru-RU"/>
        </w:rPr>
        <w:t>Посчитать зарплату и пособия с учетом актуальных на сегодня ограничений</w:t>
      </w:r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21" w:anchor="order" w:tgtFrame="_blank" w:history="1">
        <w:r w:rsidRPr="00E05C20">
          <w:rPr>
            <w:rFonts w:ascii="Arial" w:eastAsia="Times New Roman" w:hAnsi="Arial" w:cs="Arial"/>
            <w:b/>
            <w:bCs/>
            <w:color w:val="0000FF"/>
            <w:sz w:val="24"/>
            <w:u w:val="single"/>
            <w:lang w:eastAsia="ru-RU"/>
          </w:rPr>
          <w:t>Попробовать бесплатно</w:t>
        </w:r>
      </w:hyperlink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E05C20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Реклама 16+. АО «ПФ «СКБ Контур». Реквизиты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Снятие ограничений при совместительстве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22" w:anchor="h5783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Ст. 284 ТК РФ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устанавливает для совместителей ограничения по продолжительности рабочего времени: не более 4 часов в день и не более половины месячной нормы рабочего времени (нормы рабочего времени за другой учетный период), установленной для соответствующей категории работников. C 13 декабря 2024 года ограничения по продолжительности рабочего времени могут сниматься в случаях, которые устанавливаются Правительством РФ в связи с особенностями регулирования трудовых отношений при введении специальных мер в сфере экономики и в других исключительных случаях. Соответствующие поправки внесены в ТК РФ </w:t>
      </w:r>
      <w:hyperlink r:id="rId23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Федеральным законом от 13.12.2024 № 470-ФЗ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Разграничение нормы о руководителе организаций и структурных подразделений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24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Федеральный закон от 13.12.2024 № 470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внес поправки в ТК РФ, которые проясняют два вопроса:</w:t>
      </w:r>
    </w:p>
    <w:p w:rsidR="00E05C20" w:rsidRPr="00E05C20" w:rsidRDefault="00E05C20" w:rsidP="00E05C20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Разграничение статуса руководителя организации и руководителя ее отдельных структурных подразделений.</w:t>
      </w:r>
    </w:p>
    <w:p w:rsidR="00E05C20" w:rsidRPr="00E05C20" w:rsidRDefault="00E05C20" w:rsidP="00E05C20">
      <w:pPr>
        <w:numPr>
          <w:ilvl w:val="0"/>
          <w:numId w:val="3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>Урегулирование отдельных вопросов, связанных с оформлением трудового договора с руководителем организации. Так, на законодательном уровне сформулированы основания для заключения срочного трудового договора с руководителем, его заместителями и главбухом, руководителями филиала, представительства или иного обособленного структурного подразделения, их заместителями и главбухами. Новые правила допускают заключение трудового договора на неопределенный и на определенный срок по соглашению сторон.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Правовое регулирование трудовых отношений в особых случаях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Все тот же </w:t>
      </w:r>
      <w:hyperlink r:id="rId25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Федеральный закон от 13.12.2024 № 470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предусматривает право правительства устанавливать особенности правового регулирования трудовых отношений в случае: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катастрофы природного или техногенного характера;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производственной аварии;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пожара;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наводнения;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землетрясения;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эпидемии;</w:t>
      </w:r>
    </w:p>
    <w:p w:rsidR="00E05C20" w:rsidRPr="00E05C20" w:rsidRDefault="00E05C20" w:rsidP="00E05C20">
      <w:pPr>
        <w:numPr>
          <w:ilvl w:val="0"/>
          <w:numId w:val="4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эпизоотии.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Изменения затрагивают ситуации, ставящие под угрозу жизнь или нормальные жизненные условия населения. Решение о введении особенностей правового регулирования трудовых отношений будет приниматься с учетом мнения Российской трехсторонней комиссии по регулированию социально-трудовых отношений. Срок действия такого решения — не более одного года, но возможно ежегодное продление при необходимости.</w:t>
      </w:r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05C20">
        <w:rPr>
          <w:rFonts w:ascii="Arial" w:eastAsia="Times New Roman" w:hAnsi="Arial" w:cs="Arial"/>
          <w:color w:val="222222"/>
          <w:sz w:val="18"/>
          <w:szCs w:val="18"/>
          <w:lang w:eastAsia="ru-RU"/>
        </w:rPr>
        <w:pict>
          <v:shape id="_x0000_i1026" type="#_x0000_t75" alt="diadoc" style="width:27pt;height:27pt"/>
        </w:pict>
      </w:r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26" w:tgtFrame="_blank" w:history="1">
        <w:r w:rsidRPr="00E05C20">
          <w:rPr>
            <w:rFonts w:ascii="Arial" w:eastAsia="Times New Roman" w:hAnsi="Arial" w:cs="Arial"/>
            <w:b/>
            <w:bCs/>
            <w:color w:val="0000FF"/>
            <w:sz w:val="22"/>
            <w:u w:val="single"/>
            <w:lang w:eastAsia="ru-RU"/>
          </w:rPr>
          <w:t xml:space="preserve">Подключите </w:t>
        </w:r>
        <w:proofErr w:type="spellStart"/>
        <w:r w:rsidRPr="00E05C20">
          <w:rPr>
            <w:rFonts w:ascii="Arial" w:eastAsia="Times New Roman" w:hAnsi="Arial" w:cs="Arial"/>
            <w:b/>
            <w:bCs/>
            <w:color w:val="0000FF"/>
            <w:sz w:val="22"/>
            <w:u w:val="single"/>
            <w:lang w:eastAsia="ru-RU"/>
          </w:rPr>
          <w:t>Контур</w:t>
        </w:r>
        <w:proofErr w:type="gramStart"/>
        <w:r w:rsidRPr="00E05C20">
          <w:rPr>
            <w:rFonts w:ascii="Arial" w:eastAsia="Times New Roman" w:hAnsi="Arial" w:cs="Arial"/>
            <w:b/>
            <w:bCs/>
            <w:color w:val="0000FF"/>
            <w:sz w:val="22"/>
            <w:u w:val="single"/>
            <w:lang w:eastAsia="ru-RU"/>
          </w:rPr>
          <w:t>.К</w:t>
        </w:r>
        <w:proofErr w:type="gramEnd"/>
        <w:r w:rsidRPr="00E05C20">
          <w:rPr>
            <w:rFonts w:ascii="Arial" w:eastAsia="Times New Roman" w:hAnsi="Arial" w:cs="Arial"/>
            <w:b/>
            <w:bCs/>
            <w:color w:val="0000FF"/>
            <w:sz w:val="22"/>
            <w:u w:val="single"/>
            <w:lang w:eastAsia="ru-RU"/>
          </w:rPr>
          <w:t>ЭДО</w:t>
        </w:r>
        <w:proofErr w:type="spellEnd"/>
        <w:r w:rsidRPr="00E05C20">
          <w:rPr>
            <w:rFonts w:ascii="Arial" w:eastAsia="Times New Roman" w:hAnsi="Arial" w:cs="Arial"/>
            <w:b/>
            <w:bCs/>
            <w:color w:val="0000FF"/>
            <w:sz w:val="22"/>
            <w:u w:val="single"/>
            <w:lang w:eastAsia="ru-RU"/>
          </w:rPr>
          <w:t xml:space="preserve"> и получите шаблон Положения об ЭДО в сфере трудовых отношений</w:t>
        </w:r>
      </w:hyperlink>
    </w:p>
    <w:p w:rsidR="00E05C20" w:rsidRPr="00E05C20" w:rsidRDefault="00E05C20" w:rsidP="00E05C2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E05C20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Реклама 16+. АО «ПФ «СКБ Контур». Реквизиты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Оплата наставничества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27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Федеральный закон от 09.11.2024 № 381-ФЗ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устанавливает особенности трудовых отношений наставников. В нем прописано несколько важных правил, которые вступят в силу с 1 марта 2025 года.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Добровольный характер наставничества.</w:t>
      </w: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Наставничество может быть только добровольным и возможно с согласия руководителя. Работник подписывает соответствующее согласие.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Письменная фиксация особенностей наставничества</w:t>
      </w: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. В трудовом договоре или </w:t>
      </w:r>
      <w:proofErr w:type="spellStart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допсоглашении</w:t>
      </w:r>
      <w:proofErr w:type="spellEnd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к нему описывается содержание работы, ее сроки и форма выполнения.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Право досрочного прекращения наставничества. </w:t>
      </w: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Сотрудник или работодатель вправе досрочно отказаться от такой работы. Однако работника нужно предупредить об этом не менее чем за три рабочих дня.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22"/>
          <w:lang w:eastAsia="ru-RU"/>
        </w:rPr>
        <w:t>Определение размера выплат. </w:t>
      </w: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Он устанавливается коллективными договорами, соглашениями, локальными нормативными актами. Размер выплат может зависеть от содержания или объема работы наставника.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 xml:space="preserve">Обеспечение работников </w:t>
      </w:r>
      <w:proofErr w:type="gramStart"/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СИЗ</w:t>
      </w:r>
      <w:proofErr w:type="gramEnd"/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 xml:space="preserve"> и смывающими средствами на основании ЕТН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С 2025 года работодателям придется </w:t>
      </w:r>
      <w:proofErr w:type="gramStart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обеспечивать работников СИЗ</w:t>
      </w:r>
      <w:proofErr w:type="gramEnd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и смывающими средствами на основании Единых типовых норм (ЕТН) (</w:t>
      </w:r>
      <w:hyperlink r:id="rId28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Приказ Министерства труда и социальной защиты РФ от 29.10.2021 № 766н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). Ранее, в переходный период, они могли самостоятельно выбирать один из вариантов — ориентироваться на старые нормы или опираться на новые.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Ужесточение ответственности за неисполнение обязанности по квоте для инвалидов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hyperlink r:id="rId29" w:tgtFrame="_blank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Федеральный закон от 09.11.2024 № 382-ФЗ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внес поправки в </w:t>
      </w:r>
      <w:hyperlink r:id="rId30" w:tgtFrame="_blank" w:history="1">
        <w:proofErr w:type="gramStart"/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ч</w:t>
        </w:r>
        <w:proofErr w:type="gramEnd"/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 xml:space="preserve">. 1 ст. 5.42 </w:t>
        </w:r>
        <w:proofErr w:type="spellStart"/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КоАП</w:t>
        </w:r>
        <w:proofErr w:type="spellEnd"/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. Штрафы за нарушение обязанности по квоте для инвалидов будут значительно увеличены и разграничены для ИП, </w:t>
      </w:r>
      <w:proofErr w:type="spellStart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юрлиц</w:t>
      </w:r>
      <w:proofErr w:type="spellEnd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 и должностных лиц:</w:t>
      </w:r>
    </w:p>
    <w:p w:rsidR="00E05C20" w:rsidRPr="00E05C20" w:rsidRDefault="00E05C20" w:rsidP="00E05C20">
      <w:pPr>
        <w:numPr>
          <w:ilvl w:val="0"/>
          <w:numId w:val="5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для ИП — от 30 000 до 50 000 руб.;</w:t>
      </w:r>
    </w:p>
    <w:p w:rsidR="00E05C20" w:rsidRPr="00E05C20" w:rsidRDefault="00E05C20" w:rsidP="00E05C20">
      <w:pPr>
        <w:numPr>
          <w:ilvl w:val="0"/>
          <w:numId w:val="5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для </w:t>
      </w:r>
      <w:proofErr w:type="spellStart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юрлиц</w:t>
      </w:r>
      <w:proofErr w:type="spellEnd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 — от 50 000 до 100 000 руб.</w:t>
      </w:r>
    </w:p>
    <w:p w:rsidR="00E05C20" w:rsidRPr="00E05C20" w:rsidRDefault="00E05C20" w:rsidP="00E05C20">
      <w:pPr>
        <w:numPr>
          <w:ilvl w:val="0"/>
          <w:numId w:val="5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lastRenderedPageBreak/>
        <w:t>для должностных лиц — от 20 000 до 30 000 руб.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При этом закон предусматривает исключение ответственности для работодателей, которые освобождены от выполнения установленной квоты.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Читайте статью «</w:t>
      </w:r>
      <w:hyperlink r:id="rId31" w:history="1">
        <w:r w:rsidRPr="00E05C20">
          <w:rPr>
            <w:rFonts w:ascii="Arial" w:eastAsia="Times New Roman" w:hAnsi="Arial" w:cs="Arial"/>
            <w:color w:val="0000FF"/>
            <w:sz w:val="22"/>
            <w:u w:val="single"/>
            <w:lang w:eastAsia="ru-RU"/>
          </w:rPr>
          <w:t>Квотирование рабочих мест для инвалидов и других категорий граждан</w:t>
        </w:r>
      </w:hyperlink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».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Реестр работодателей с признаками нелегальной занятости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 xml:space="preserve">С 1 января начал функционировать реестр работодателей с признаками нелегальной занятости. Его формированием занимается </w:t>
      </w:r>
      <w:proofErr w:type="spellStart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Роструд</w:t>
      </w:r>
      <w:proofErr w:type="spellEnd"/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. В него попадут компании, у которых с 1 января 2025 года будут выявлены факты уклонения от оформления трудовых договоров с работниками и подмены трудовых отношений гражданско-правовыми. Период нахождения компании в реестре — 1 год с момента обнаружения последнего нарушения. После этого работодатель автоматически исключается из реестра. 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Данные из реестра будут открытыми. Это значит, что любой соискатель сможет заранее проверить потенциального работодателя на добросовестность.</w:t>
      </w:r>
    </w:p>
    <w:p w:rsidR="00E05C20" w:rsidRPr="00E05C20" w:rsidRDefault="00E05C20" w:rsidP="00E05C20">
      <w:pPr>
        <w:shd w:val="clear" w:color="auto" w:fill="FFFFFF"/>
        <w:spacing w:before="1152" w:after="384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E05C20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Обновление перечня индикаторов риска для проверок ГИТ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Новый список начал действовать с 6 января 2025 года. Индикаторы нужны при решении вопроса о проведении внеплановой проверки работодателя и выборе ее вида. В частности, скорректирован показатель о зарплате ниже МРОТ. Его планируется применять в том случае, если за каждый месяц предыдущего квартала до минимума недоплачивали 60 и более сотрудникам, а доля таких специалистов составляет не менее 50% персонала.</w:t>
      </w:r>
    </w:p>
    <w:p w:rsidR="00E05C20" w:rsidRPr="00E05C20" w:rsidRDefault="00E05C20" w:rsidP="00E05C20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Также в списке появится такой индикатор, как сотрудничество с самозанятыми. Во внимание попадут работодатели, которые:</w:t>
      </w:r>
    </w:p>
    <w:p w:rsidR="00E05C20" w:rsidRPr="00E05C20" w:rsidRDefault="00E05C20" w:rsidP="00E05C20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взаимодействуют более чем с 35 плательщиками НПД;</w:t>
      </w:r>
    </w:p>
    <w:p w:rsidR="00E05C20" w:rsidRPr="00E05C20" w:rsidRDefault="00E05C20" w:rsidP="00E05C20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платят вознаграждение в размере свыше 35 000 руб., что составляет 90% дохода исполнителя;</w:t>
      </w:r>
    </w:p>
    <w:p w:rsidR="00E05C20" w:rsidRPr="00E05C20" w:rsidRDefault="00E05C20" w:rsidP="00E05C20">
      <w:pPr>
        <w:numPr>
          <w:ilvl w:val="0"/>
          <w:numId w:val="6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E05C20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сотрудничество длится более 3-х месяцев.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89A"/>
    <w:multiLevelType w:val="multilevel"/>
    <w:tmpl w:val="2606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D6DE1"/>
    <w:multiLevelType w:val="multilevel"/>
    <w:tmpl w:val="3E3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A75FD"/>
    <w:multiLevelType w:val="multilevel"/>
    <w:tmpl w:val="C5A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54B5A"/>
    <w:multiLevelType w:val="multilevel"/>
    <w:tmpl w:val="25D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B6748"/>
    <w:multiLevelType w:val="multilevel"/>
    <w:tmpl w:val="1E2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B0F27"/>
    <w:multiLevelType w:val="multilevel"/>
    <w:tmpl w:val="20A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20"/>
    <w:rsid w:val="00231508"/>
    <w:rsid w:val="006608FE"/>
    <w:rsid w:val="00E0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E05C2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5C20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05C20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2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C2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C20"/>
    <w:rPr>
      <w:rFonts w:eastAsia="Times New Roman"/>
      <w:b/>
      <w:bCs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C20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publication-comments-link">
    <w:name w:val="publication-comments-link"/>
    <w:basedOn w:val="a0"/>
    <w:rsid w:val="00E05C20"/>
  </w:style>
  <w:style w:type="character" w:customStyle="1" w:styleId="publication-comments-linkcomments-count">
    <w:name w:val="publication-comments-link__comments-count"/>
    <w:basedOn w:val="a0"/>
    <w:rsid w:val="00E05C20"/>
  </w:style>
  <w:style w:type="character" w:styleId="a4">
    <w:name w:val="Hyperlink"/>
    <w:basedOn w:val="a0"/>
    <w:uiPriority w:val="99"/>
    <w:semiHidden/>
    <w:unhideWhenUsed/>
    <w:rsid w:val="00E05C20"/>
    <w:rPr>
      <w:color w:val="0000FF"/>
      <w:u w:val="single"/>
    </w:rPr>
  </w:style>
  <w:style w:type="paragraph" w:customStyle="1" w:styleId="lead">
    <w:name w:val="lead"/>
    <w:basedOn w:val="a"/>
    <w:rsid w:val="00E05C20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text-blocklink-wrap">
    <w:name w:val="text-block__link-wrap"/>
    <w:basedOn w:val="a"/>
    <w:rsid w:val="00E05C20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E05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478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7080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89428">
                              <w:marLeft w:val="0"/>
                              <w:marRight w:val="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328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2370">
                              <w:marLeft w:val="0"/>
                              <w:marRight w:val="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863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4819" TargetMode="External"/><Relationship Id="rId13" Type="http://schemas.openxmlformats.org/officeDocument/2006/relationships/hyperlink" Target="https://kontur.ru/articles/4819" TargetMode="External"/><Relationship Id="rId18" Type="http://schemas.openxmlformats.org/officeDocument/2006/relationships/hyperlink" Target="http://publication.pravo.gov.ru/document/0001202410290012" TargetMode="External"/><Relationship Id="rId26" Type="http://schemas.openxmlformats.org/officeDocument/2006/relationships/hyperlink" Target="https://kontur.ru/kedo?utm_source=google&amp;utm_medium=organic&amp;utm_from=adv-link-enquiry-diadoc-27751-3048&amp;erid=LjN8KM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ntur.ru/extern/test-drive?utm_source=google&amp;utm_medium=organic&amp;utm_from=adv-link-enquiry-extern-27751-3232&amp;erid=LjN8KGX4e" TargetMode="External"/><Relationship Id="rId7" Type="http://schemas.openxmlformats.org/officeDocument/2006/relationships/hyperlink" Target="https://kontur.ru/articles/4819" TargetMode="External"/><Relationship Id="rId12" Type="http://schemas.openxmlformats.org/officeDocument/2006/relationships/hyperlink" Target="https://kontur.ru/articles/4819" TargetMode="External"/><Relationship Id="rId17" Type="http://schemas.openxmlformats.org/officeDocument/2006/relationships/hyperlink" Target="https://kontur.ru/articles/4948" TargetMode="External"/><Relationship Id="rId25" Type="http://schemas.openxmlformats.org/officeDocument/2006/relationships/hyperlink" Target="https://normativ.kontur.ru/document?moduleId=1&amp;documentId=484361&amp;cwi=0&amp;p=1210&amp;utm_source=google&amp;utm_medium=organic&amp;utm_referer=www.google.com&amp;utm_startpage=kontur.ru%2Farticles%2F4819&amp;utm_orderpage=kontur.ru%2Farticles%2F48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ontur.ru/articles/5029" TargetMode="External"/><Relationship Id="rId20" Type="http://schemas.openxmlformats.org/officeDocument/2006/relationships/hyperlink" Target="https://kontur.ru/articles/6025" TargetMode="External"/><Relationship Id="rId29" Type="http://schemas.openxmlformats.org/officeDocument/2006/relationships/hyperlink" Target="https://normativ.kontur.ru/document?moduleId=1&amp;documentId=481831&amp;p=1210&amp;utm_source=google&amp;utm_medium=organic&amp;utm_referer=www.google.com&amp;utm_startpage=kontur.ru%2Farticles%2F4819&amp;utm_orderpage=kontur.ru%2Farticles%2F48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819" TargetMode="External"/><Relationship Id="rId11" Type="http://schemas.openxmlformats.org/officeDocument/2006/relationships/hyperlink" Target="https://kontur.ru/articles/4819" TargetMode="External"/><Relationship Id="rId24" Type="http://schemas.openxmlformats.org/officeDocument/2006/relationships/hyperlink" Target="https://normativ.kontur.ru/document?moduleId=1&amp;documentId=484361&amp;cwi=0&amp;p=1210&amp;utm_source=google&amp;utm_medium=organic&amp;utm_referer=www.google.com&amp;utm_startpage=kontur.ru%2Farticles%2F4819&amp;utm_orderpage=kontur.ru%2Farticles%2F48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ontur.ru/articles/4819" TargetMode="External"/><Relationship Id="rId15" Type="http://schemas.openxmlformats.org/officeDocument/2006/relationships/hyperlink" Target="https://normativ.kontur.ru/document?moduleId=1&amp;documentId=479888&amp;p=1210&amp;utm_source=google&amp;utm_medium=organic&amp;utm_referer=www.google.com&amp;utm_startpage=kontur.ru%2Farticles%2F4819&amp;utm_orderpage=kontur.ru%2Farticles%2F4819" TargetMode="External"/><Relationship Id="rId23" Type="http://schemas.openxmlformats.org/officeDocument/2006/relationships/hyperlink" Target="https://normativ.kontur.ru/document?moduleId=1&amp;documentId=484361&amp;p=1210&amp;utm_source=google&amp;utm_medium=organic&amp;utm_referer=www.google.com&amp;utm_startpage=kontur.ru%2Farticles%2F4819&amp;utm_orderpage=kontur.ru%2Farticles%2F4819" TargetMode="External"/><Relationship Id="rId28" Type="http://schemas.openxmlformats.org/officeDocument/2006/relationships/hyperlink" Target="https://normativ.kontur.ru/document?moduleId=1100&amp;documentId=26924&amp;p=1210&amp;utm_source=google&amp;utm_medium=organic&amp;utm_referer=www.google.com&amp;utm_startpage=kontur.ru%2Farticles%2F4819&amp;utm_orderpage=kontur.ru%2Farticles%2F4819" TargetMode="External"/><Relationship Id="rId10" Type="http://schemas.openxmlformats.org/officeDocument/2006/relationships/hyperlink" Target="https://kontur.ru/articles/4819" TargetMode="External"/><Relationship Id="rId19" Type="http://schemas.openxmlformats.org/officeDocument/2006/relationships/hyperlink" Target="https://kontur.ru/articles/6691" TargetMode="External"/><Relationship Id="rId31" Type="http://schemas.openxmlformats.org/officeDocument/2006/relationships/hyperlink" Target="https://kontur.ru/articles/6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819" TargetMode="External"/><Relationship Id="rId14" Type="http://schemas.openxmlformats.org/officeDocument/2006/relationships/hyperlink" Target="https://kontur.ru/articles/4819" TargetMode="External"/><Relationship Id="rId22" Type="http://schemas.openxmlformats.org/officeDocument/2006/relationships/hyperlink" Target="https://normativ.kontur.ru/document?moduleId=1&amp;documentId=484529&amp;p=1210&amp;utm_source=google&amp;utm_medium=organic&amp;utm_referer=www.google.com&amp;utm_startpage=kontur.ru%2Farticles%2F4819&amp;utm_orderpage=kontur.ru%2Farticles%2F4819" TargetMode="External"/><Relationship Id="rId27" Type="http://schemas.openxmlformats.org/officeDocument/2006/relationships/hyperlink" Target="https://normativ.kontur.ru/document?moduleId=1&amp;documentId=481821&amp;p=1210&amp;utm_source=google&amp;utm_medium=organic&amp;utm_referer=www.google.com&amp;utm_startpage=kontur.ru%2Farticles%2F4819&amp;utm_orderpage=kontur.ru%2Farticles%2F4819" TargetMode="External"/><Relationship Id="rId30" Type="http://schemas.openxmlformats.org/officeDocument/2006/relationships/hyperlink" Target="https://normativ.kontur.ru/document?moduleId=1&amp;documentId=483991&amp;rangeId=6558269&amp;p=1210&amp;utm_source=google&amp;utm_medium=organic&amp;utm_referer=www.google.com&amp;utm_startpage=kontur.ru%2Farticles%2F4819&amp;utm_orderpage=kontur.ru%2Farticles%2F4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2025-01-31T10:47:00Z</dcterms:created>
  <dcterms:modified xsi:type="dcterms:W3CDTF">2025-01-31T10:49:00Z</dcterms:modified>
</cp:coreProperties>
</file>