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F1" w:rsidRPr="001537F1" w:rsidRDefault="001537F1" w:rsidP="001537F1">
      <w:pPr>
        <w:shd w:val="clear" w:color="auto" w:fill="FFFFFF"/>
        <w:spacing w:after="204" w:line="384" w:lineRule="atLeast"/>
        <w:ind w:firstLine="0"/>
        <w:jc w:val="left"/>
        <w:outlineLvl w:val="0"/>
        <w:rPr>
          <w:rFonts w:ascii="Arial" w:eastAsia="Times New Roman" w:hAnsi="Arial" w:cs="Arial"/>
          <w:b/>
          <w:bCs/>
          <w:color w:val="4D4D4D"/>
          <w:kern w:val="36"/>
          <w:sz w:val="36"/>
          <w:szCs w:val="36"/>
          <w:lang w:eastAsia="ru-RU"/>
        </w:rPr>
      </w:pPr>
      <w:r w:rsidRPr="001537F1">
        <w:rPr>
          <w:rFonts w:ascii="Arial" w:eastAsia="Times New Roman" w:hAnsi="Arial" w:cs="Arial"/>
          <w:b/>
          <w:bCs/>
          <w:color w:val="4D4D4D"/>
          <w:kern w:val="36"/>
          <w:sz w:val="36"/>
          <w:szCs w:val="36"/>
          <w:lang w:eastAsia="ru-RU"/>
        </w:rPr>
        <w:t>Оптимизация кадров: 13 шагов при увольнении по сокращению численности или штата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Сокращение численности или штата работников компании – одно из оснований для расторжения трудового договора по инициативе работодателя. Перед тем, как приступать к самой процедуре, следует уточнить, будет это сокращение численности или все-таки штата (</w:t>
      </w:r>
      <w:hyperlink r:id="rId5" w:anchor="block_812" w:tgtFrame="_blank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п. 2 ч. 1 ст. 81 ТК РФ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 В трудовом законодательстве официального разъяснения этих понятий нет. По нашему мнению, основная разница заключается в следующем. При сокращении численности уменьшается количество штатных единиц по конкретной должности, хотя сама должность не упраздняется. А вот при сокращении штата из штатного расписания полностью исключается определенная должность.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Алгоритм увольнения </w:t>
      </w:r>
      <w:proofErr w:type="gramStart"/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работника</w:t>
      </w:r>
      <w:proofErr w:type="gramEnd"/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как при сокращении численности, так и при сокращении штата работников, общий – разберем его пошагово.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537F1" w:rsidRPr="001537F1" w:rsidRDefault="001537F1" w:rsidP="001537F1">
      <w:pPr>
        <w:shd w:val="clear" w:color="auto" w:fill="FFFFFF"/>
        <w:spacing w:after="204" w:line="240" w:lineRule="atLeast"/>
        <w:ind w:firstLine="0"/>
        <w:jc w:val="left"/>
        <w:outlineLvl w:val="1"/>
        <w:rPr>
          <w:rFonts w:ascii="Arial" w:eastAsia="Times New Roman" w:hAnsi="Arial" w:cs="Arial"/>
          <w:b/>
          <w:bCs/>
          <w:color w:val="0060AE"/>
          <w:sz w:val="23"/>
          <w:szCs w:val="23"/>
          <w:lang w:eastAsia="ru-RU"/>
        </w:rPr>
      </w:pPr>
      <w:r w:rsidRPr="001537F1">
        <w:rPr>
          <w:rFonts w:ascii="Arial" w:eastAsia="Times New Roman" w:hAnsi="Arial" w:cs="Arial"/>
          <w:b/>
          <w:bCs/>
          <w:color w:val="0060AE"/>
          <w:sz w:val="23"/>
          <w:szCs w:val="23"/>
          <w:lang w:eastAsia="ru-RU"/>
        </w:rPr>
        <w:t>Шаг 1. Издать приказ о сокращении численности или штата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Приняв решение о сокращении численности или штата, руководитель организации должен оформить соответствующий приказ. Специальной формы приказа законом не предусмотрено. Главное, отразить в нем причину и дату предстоящего сокращения, а также отметить сокращаемые должности. Этим же либо отдельным приказом следует утвердить новое штатное расписание. 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537F1" w:rsidRPr="001537F1" w:rsidRDefault="001537F1" w:rsidP="001537F1">
      <w:pPr>
        <w:spacing w:after="60" w:line="216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БЛАНКИ И ОБРАЗЦЫ</w:t>
      </w:r>
    </w:p>
    <w:p w:rsidR="001537F1" w:rsidRPr="001537F1" w:rsidRDefault="001537F1" w:rsidP="001537F1">
      <w:pPr>
        <w:spacing w:after="60" w:line="216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" w:anchor="2801175" w:tgtFrame="_blank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Приказ</w:t>
        </w:r>
      </w:hyperlink>
      <w:r w:rsidRPr="001537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 сокращении численности или штата</w:t>
      </w:r>
    </w:p>
    <w:p w:rsidR="001537F1" w:rsidRPr="001537F1" w:rsidRDefault="001537F1" w:rsidP="001537F1">
      <w:pPr>
        <w:spacing w:after="60" w:line="216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7" w:anchor="08121" w:tgtFrame="_blank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Уведомление</w:t>
        </w:r>
      </w:hyperlink>
      <w:r w:rsidRPr="001537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работника о сокращении штата организации и наличии вакантных должностей</w:t>
      </w:r>
    </w:p>
    <w:p w:rsidR="001537F1" w:rsidRPr="001537F1" w:rsidRDefault="001537F1" w:rsidP="001537F1">
      <w:pPr>
        <w:spacing w:after="60" w:line="216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" w:anchor="2801174" w:tgtFrame="_blank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Акт</w:t>
        </w:r>
      </w:hyperlink>
      <w:r w:rsidRPr="001537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об отказе от подписания документа</w:t>
      </w:r>
    </w:p>
    <w:p w:rsidR="001537F1" w:rsidRPr="001537F1" w:rsidRDefault="001537F1" w:rsidP="001537F1">
      <w:pPr>
        <w:spacing w:after="60" w:line="216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" w:anchor="2801177" w:tgtFrame="_blank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Уведомление</w:t>
        </w:r>
      </w:hyperlink>
      <w:r w:rsidRPr="001537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службы занятости о сокращении численности (штата) работников</w:t>
      </w:r>
    </w:p>
    <w:p w:rsidR="001537F1" w:rsidRPr="001537F1" w:rsidRDefault="001537F1" w:rsidP="001537F1">
      <w:pPr>
        <w:spacing w:after="60" w:line="216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" w:anchor="2801176" w:tgtFrame="_blank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Уведомление</w:t>
        </w:r>
      </w:hyperlink>
      <w:r w:rsidRPr="001537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профсоюза о сокращении численности (штата) работников</w:t>
      </w:r>
    </w:p>
    <w:p w:rsidR="001537F1" w:rsidRPr="001537F1" w:rsidRDefault="001537F1" w:rsidP="001537F1">
      <w:pPr>
        <w:spacing w:after="60" w:line="216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" w:anchor="9768" w:tgtFrame="_blank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Приказ (распоряжение)</w:t>
        </w:r>
      </w:hyperlink>
      <w:r w:rsidRPr="001537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 прекращении (расторжении) трудового договора с работником (увольнении) (Форма № Т-8)</w:t>
      </w:r>
    </w:p>
    <w:p w:rsidR="001537F1" w:rsidRPr="001537F1" w:rsidRDefault="001537F1" w:rsidP="001537F1">
      <w:pPr>
        <w:spacing w:after="60" w:line="216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" w:anchor="2801165" w:tgtFrame="_blank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Заявление</w:t>
        </w:r>
      </w:hyperlink>
      <w:r w:rsidRPr="001537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 выдаче справки о сумме заработной платы за два года</w:t>
      </w:r>
    </w:p>
    <w:p w:rsidR="001537F1" w:rsidRPr="001537F1" w:rsidRDefault="001537F1" w:rsidP="001537F1">
      <w:pPr>
        <w:spacing w:after="60" w:line="216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3" w:anchor="2801169" w:tgtFrame="_blank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Справка</w:t>
        </w:r>
      </w:hyperlink>
      <w:r w:rsidRPr="001537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 сумме заработной платы, иных выплат и вознаграждений за два календарных года</w:t>
      </w:r>
    </w:p>
    <w:p w:rsidR="001537F1" w:rsidRPr="001537F1" w:rsidRDefault="001537F1" w:rsidP="001537F1">
      <w:pPr>
        <w:spacing w:after="60" w:line="216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4" w:anchor="2801164" w:tgtFrame="_blank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Образец</w:t>
        </w:r>
      </w:hyperlink>
      <w:r w:rsidRPr="001537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заполнения справки о сумме заработной платы, иных выплат и вознаграждений за два календарных года</w:t>
      </w:r>
    </w:p>
    <w:p w:rsidR="001537F1" w:rsidRPr="001537F1" w:rsidRDefault="001537F1" w:rsidP="001537F1">
      <w:pPr>
        <w:spacing w:after="60" w:line="216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5" w:anchor="13111516" w:tgtFrame="_blank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Личная карточка</w:t>
        </w:r>
      </w:hyperlink>
      <w:r w:rsidRPr="001537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работника (Форма № Т-2)</w:t>
      </w:r>
    </w:p>
    <w:p w:rsidR="001537F1" w:rsidRPr="001537F1" w:rsidRDefault="001537F1" w:rsidP="001537F1">
      <w:pPr>
        <w:spacing w:after="60" w:line="216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6" w:anchor="13111533" w:tgtFrame="_blank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Записка-расчет</w:t>
        </w:r>
      </w:hyperlink>
      <w:r w:rsidRPr="001537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при прекращении (расторжении) трудового договора с работником (увольнении) (Форма № Т-61)</w:t>
      </w:r>
    </w:p>
    <w:p w:rsidR="001537F1" w:rsidRPr="001537F1" w:rsidRDefault="001537F1" w:rsidP="001537F1">
      <w:pPr>
        <w:spacing w:line="216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7" w:tgtFrame="_blank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Другие бланки и образцы</w:t>
        </w:r>
      </w:hyperlink>
    </w:p>
    <w:p w:rsidR="001537F1" w:rsidRPr="001537F1" w:rsidRDefault="001537F1" w:rsidP="001537F1">
      <w:pPr>
        <w:shd w:val="clear" w:color="auto" w:fill="FFFFFF"/>
        <w:spacing w:after="204" w:line="240" w:lineRule="atLeast"/>
        <w:ind w:firstLine="0"/>
        <w:jc w:val="left"/>
        <w:outlineLvl w:val="1"/>
        <w:rPr>
          <w:rFonts w:ascii="Arial" w:eastAsia="Times New Roman" w:hAnsi="Arial" w:cs="Arial"/>
          <w:b/>
          <w:bCs/>
          <w:color w:val="0060AE"/>
          <w:sz w:val="23"/>
          <w:szCs w:val="23"/>
          <w:lang w:eastAsia="ru-RU"/>
        </w:rPr>
      </w:pPr>
      <w:r w:rsidRPr="001537F1">
        <w:rPr>
          <w:rFonts w:ascii="Arial" w:eastAsia="Times New Roman" w:hAnsi="Arial" w:cs="Arial"/>
          <w:b/>
          <w:bCs/>
          <w:color w:val="0060AE"/>
          <w:sz w:val="23"/>
          <w:szCs w:val="23"/>
          <w:lang w:eastAsia="ru-RU"/>
        </w:rPr>
        <w:t>Шаг 2. Учесть преимущественное право на оставление на работе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Преимущественное право на оставление на работе при сокращении численности или штата работников предоставляется тем сотрудникам, чьи показатели производительности труда и квалификации выше, чем у остальных (</w:t>
      </w:r>
      <w:hyperlink r:id="rId18" w:anchor="block_179" w:tgtFrame="_blank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ст. 179 ТК РФ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 равной производительности труда и квалификации предпочтение отдается:</w:t>
      </w:r>
    </w:p>
    <w:p w:rsidR="001537F1" w:rsidRPr="001537F1" w:rsidRDefault="001537F1" w:rsidP="001537F1">
      <w:pPr>
        <w:numPr>
          <w:ilvl w:val="0"/>
          <w:numId w:val="1"/>
        </w:numPr>
        <w:shd w:val="clear" w:color="auto" w:fill="FFFFFF"/>
        <w:spacing w:line="216" w:lineRule="atLeast"/>
        <w:ind w:left="12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семейным работникам – при наличии у них двух или более иждивенцев;</w:t>
      </w:r>
    </w:p>
    <w:p w:rsidR="001537F1" w:rsidRPr="001537F1" w:rsidRDefault="001537F1" w:rsidP="001537F1">
      <w:pPr>
        <w:numPr>
          <w:ilvl w:val="0"/>
          <w:numId w:val="1"/>
        </w:numPr>
        <w:shd w:val="clear" w:color="auto" w:fill="FFFFFF"/>
        <w:spacing w:before="48" w:line="216" w:lineRule="atLeast"/>
        <w:ind w:left="12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лицам, в семье которых нет других работников с самостоятельным заработком;</w:t>
      </w:r>
    </w:p>
    <w:p w:rsidR="001537F1" w:rsidRPr="001537F1" w:rsidRDefault="001537F1" w:rsidP="001537F1">
      <w:pPr>
        <w:numPr>
          <w:ilvl w:val="0"/>
          <w:numId w:val="1"/>
        </w:numPr>
        <w:shd w:val="clear" w:color="auto" w:fill="FFFFFF"/>
        <w:spacing w:before="48" w:line="216" w:lineRule="atLeast"/>
        <w:ind w:left="12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работникам, получившим в период работы в данной организации трудовое увечье или профессиональное заболевание;</w:t>
      </w:r>
    </w:p>
    <w:p w:rsidR="001537F1" w:rsidRPr="001537F1" w:rsidRDefault="001537F1" w:rsidP="001537F1">
      <w:pPr>
        <w:numPr>
          <w:ilvl w:val="0"/>
          <w:numId w:val="1"/>
        </w:numPr>
        <w:shd w:val="clear" w:color="auto" w:fill="FFFFFF"/>
        <w:spacing w:before="48" w:line="216" w:lineRule="atLeast"/>
        <w:ind w:left="12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инвалидам Великой Отечественной войны и инвалидам боевых действий по защите Отечества;</w:t>
      </w:r>
    </w:p>
    <w:p w:rsidR="001537F1" w:rsidRPr="001537F1" w:rsidRDefault="001537F1" w:rsidP="001537F1">
      <w:pPr>
        <w:numPr>
          <w:ilvl w:val="0"/>
          <w:numId w:val="1"/>
        </w:numPr>
        <w:shd w:val="clear" w:color="auto" w:fill="FFFFFF"/>
        <w:spacing w:before="48" w:line="216" w:lineRule="atLeast"/>
        <w:ind w:left="12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работникам, повышающим свою квалификацию по направлению работодателя без отрыва от работы.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Иные категории работников, которые имеют преимущество при оставлении на работе, можно установить в коллективном договоре (</w:t>
      </w:r>
      <w:hyperlink r:id="rId19" w:anchor="block_17903" w:tgtFrame="_blank" w:history="1">
        <w:proofErr w:type="gramStart"/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ч</w:t>
        </w:r>
        <w:proofErr w:type="gramEnd"/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. 3 ст. 179 ТК РФ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Кроме того, не могут быть уволены по сокращению штата беременные сотрудницы, женщины, имеющие детей в возрасте до трех лет, одинокие матери, воспитывающие ребенка в возрасте до 14 лет/ребенка-инвалида до 18 лет (</w:t>
      </w:r>
      <w:hyperlink r:id="rId20" w:anchor="block_261" w:tgtFrame="_blank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ст. 261 ТК РФ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</w:t>
      </w:r>
    </w:p>
    <w:p w:rsidR="001537F1" w:rsidRPr="001537F1" w:rsidRDefault="001537F1" w:rsidP="001537F1">
      <w:pPr>
        <w:shd w:val="clear" w:color="auto" w:fill="FFFFFF"/>
        <w:spacing w:after="204" w:line="240" w:lineRule="atLeast"/>
        <w:ind w:firstLine="0"/>
        <w:jc w:val="left"/>
        <w:outlineLvl w:val="1"/>
        <w:rPr>
          <w:rFonts w:ascii="Arial" w:eastAsia="Times New Roman" w:hAnsi="Arial" w:cs="Arial"/>
          <w:b/>
          <w:bCs/>
          <w:color w:val="0060AE"/>
          <w:sz w:val="23"/>
          <w:szCs w:val="23"/>
          <w:lang w:eastAsia="ru-RU"/>
        </w:rPr>
      </w:pPr>
      <w:r w:rsidRPr="001537F1">
        <w:rPr>
          <w:rFonts w:ascii="Arial" w:eastAsia="Times New Roman" w:hAnsi="Arial" w:cs="Arial"/>
          <w:b/>
          <w:bCs/>
          <w:color w:val="0060AE"/>
          <w:sz w:val="23"/>
          <w:szCs w:val="23"/>
          <w:lang w:eastAsia="ru-RU"/>
        </w:rPr>
        <w:t>Шаг 3. Уведомить работника о сокращении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 предстоящем увольнении в связи с сокращением численности или штата работника нужно предупредить персонально и под роспись не менее чем за два месяца до увольнения (</w:t>
      </w:r>
      <w:hyperlink r:id="rId21" w:anchor="block_1802" w:tgtFrame="_blank" w:history="1">
        <w:proofErr w:type="gramStart"/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ч</w:t>
        </w:r>
        <w:proofErr w:type="gramEnd"/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. 2 ст. 180 ТК РФ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 Из этого правила есть несколько исключений – так, сотрудника, заключившего трудовой договор на срок до двух месяцев, об увольнении нужно предупредить не менее чем за три календарных дня, а занятого на сезонных работах, – не менее чем за семь календарных дней (</w:t>
      </w:r>
      <w:hyperlink r:id="rId22" w:anchor="block_2922" w:tgtFrame="_blank" w:history="1">
        <w:proofErr w:type="gramStart"/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ч</w:t>
        </w:r>
        <w:proofErr w:type="gramEnd"/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. 2 ст. 292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 </w:t>
      </w:r>
      <w:hyperlink r:id="rId23" w:anchor="block_2962" w:tgtFrame="_blank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ч. 2 ст. 296 ТК РФ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). Также трудовой </w:t>
      </w:r>
      <w:proofErr w:type="gramStart"/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договор</w:t>
      </w:r>
      <w:proofErr w:type="gramEnd"/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может быть расторгнут и до истечения срока предупреждения об увольнении – с письменного согласия сотрудника (</w:t>
      </w:r>
      <w:hyperlink r:id="rId24" w:anchor="block_1803" w:tgtFrame="_blank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ч. 3 ст. 180 ТК РФ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Если работник отказывается ставить отметку о получении уведомления, необходимо составить соответствующий а</w:t>
      </w:r>
      <w:proofErr w:type="gramStart"/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кт в пр</w:t>
      </w:r>
      <w:proofErr w:type="gramEnd"/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исутствии не менее чем двух свидетелей – этот документ станет подтверждением факта уведомления работника об увольнении.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537F1" w:rsidRPr="001537F1" w:rsidRDefault="001537F1" w:rsidP="001537F1">
      <w:pPr>
        <w:shd w:val="clear" w:color="auto" w:fill="FFFFFF"/>
        <w:spacing w:after="204" w:line="240" w:lineRule="atLeast"/>
        <w:ind w:firstLine="0"/>
        <w:jc w:val="left"/>
        <w:outlineLvl w:val="1"/>
        <w:rPr>
          <w:rFonts w:ascii="Arial" w:eastAsia="Times New Roman" w:hAnsi="Arial" w:cs="Arial"/>
          <w:b/>
          <w:bCs/>
          <w:color w:val="0060AE"/>
          <w:sz w:val="23"/>
          <w:szCs w:val="23"/>
          <w:lang w:eastAsia="ru-RU"/>
        </w:rPr>
      </w:pPr>
      <w:r w:rsidRPr="001537F1">
        <w:rPr>
          <w:rFonts w:ascii="Arial" w:eastAsia="Times New Roman" w:hAnsi="Arial" w:cs="Arial"/>
          <w:b/>
          <w:bCs/>
          <w:color w:val="0060AE"/>
          <w:sz w:val="23"/>
          <w:szCs w:val="23"/>
          <w:lang w:eastAsia="ru-RU"/>
        </w:rPr>
        <w:t>Шаг 4. Предложить работнику вакантные должности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Попадающему под сокращение работнику необходимо предложить имеющиеся у работодателя вакантные должности, на которые он может быть переведен (</w:t>
      </w:r>
      <w:hyperlink r:id="rId25" w:anchor="block_1801" w:tgtFrame="_blank" w:history="1">
        <w:proofErr w:type="gramStart"/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ч</w:t>
        </w:r>
        <w:proofErr w:type="gramEnd"/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. 1 ст. 180 ТК РФ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 Перечислить их можно как в уведомлении о сокращении, так и в отдельном документе.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Уведомлять сотрудника о вакансиях нужно неоднократно – отдел кадров обязан предлагать каждую подходящую вакантную должность, которая появляется в компании вплоть до последнего дня работы.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 этом вакансия не обязательно должна предусматривать работу, соответствующую квалификации работника, – допускается предлагать и вакантную нижестоящую должность либо нижеоплачиваемую работу (</w:t>
      </w:r>
      <w:hyperlink r:id="rId26" w:anchor="block_8103" w:tgtFrame="_blank" w:history="1">
        <w:proofErr w:type="gramStart"/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ч</w:t>
        </w:r>
        <w:proofErr w:type="gramEnd"/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. 3 ст. 81 ТК РФ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 Более того, работодатель вправе предложить увольняемому сотруднику временно занять должность работника, находящегося в отпуске по уходу за ребенком (</w:t>
      </w:r>
      <w:proofErr w:type="spellStart"/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begin"/>
      </w: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HYPERLINK "http://base.garant.ru/55170434/" \l "block_3" </w:instrText>
      </w: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separate"/>
      </w:r>
      <w:r w:rsidRPr="001537F1">
        <w:rPr>
          <w:rFonts w:ascii="Arial" w:eastAsia="Times New Roman" w:hAnsi="Arial" w:cs="Arial"/>
          <w:color w:val="808080"/>
          <w:sz w:val="18"/>
          <w:u w:val="single"/>
          <w:lang w:eastAsia="ru-RU"/>
        </w:rPr>
        <w:t>абз</w:t>
      </w:r>
      <w:proofErr w:type="spellEnd"/>
      <w:r w:rsidRPr="001537F1">
        <w:rPr>
          <w:rFonts w:ascii="Arial" w:eastAsia="Times New Roman" w:hAnsi="Arial" w:cs="Arial"/>
          <w:color w:val="808080"/>
          <w:sz w:val="18"/>
          <w:u w:val="single"/>
          <w:lang w:eastAsia="ru-RU"/>
        </w:rPr>
        <w:t xml:space="preserve"> 3 п. 3 письма </w:t>
      </w:r>
      <w:proofErr w:type="spellStart"/>
      <w:r w:rsidRPr="001537F1">
        <w:rPr>
          <w:rFonts w:ascii="Arial" w:eastAsia="Times New Roman" w:hAnsi="Arial" w:cs="Arial"/>
          <w:color w:val="808080"/>
          <w:sz w:val="18"/>
          <w:u w:val="single"/>
          <w:lang w:eastAsia="ru-RU"/>
        </w:rPr>
        <w:t>Роструда</w:t>
      </w:r>
      <w:proofErr w:type="spellEnd"/>
      <w:r w:rsidRPr="001537F1">
        <w:rPr>
          <w:rFonts w:ascii="Arial" w:eastAsia="Times New Roman" w:hAnsi="Arial" w:cs="Arial"/>
          <w:color w:val="808080"/>
          <w:sz w:val="18"/>
          <w:u w:val="single"/>
          <w:lang w:eastAsia="ru-RU"/>
        </w:rPr>
        <w:t xml:space="preserve"> от 29 июля 2009 г. № 2263-6-1</w:t>
      </w: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fldChar w:fldCharType="end"/>
      </w: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Если он соглашается на одну из предложенных вакансий, его переводят на другую должность (</w:t>
      </w:r>
      <w:hyperlink r:id="rId27" w:anchor="block_7201" w:tgtFrame="_blank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ст. 72.1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 </w:t>
      </w:r>
      <w:hyperlink r:id="rId28" w:anchor="block_8103" w:tgtFrame="_blank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ч. 3 ст. 81 ТК РФ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 Увольнение в этом случае не производится.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</w:t>
      </w:r>
    </w:p>
    <w:p w:rsidR="001537F1" w:rsidRPr="001537F1" w:rsidRDefault="001537F1" w:rsidP="001537F1">
      <w:pPr>
        <w:shd w:val="clear" w:color="auto" w:fill="FFFFFF"/>
        <w:spacing w:after="204" w:line="240" w:lineRule="atLeast"/>
        <w:ind w:firstLine="0"/>
        <w:jc w:val="left"/>
        <w:outlineLvl w:val="1"/>
        <w:rPr>
          <w:rFonts w:ascii="Arial" w:eastAsia="Times New Roman" w:hAnsi="Arial" w:cs="Arial"/>
          <w:b/>
          <w:bCs/>
          <w:color w:val="0060AE"/>
          <w:sz w:val="23"/>
          <w:szCs w:val="23"/>
          <w:lang w:eastAsia="ru-RU"/>
        </w:rPr>
      </w:pPr>
      <w:r w:rsidRPr="001537F1">
        <w:rPr>
          <w:rFonts w:ascii="Arial" w:eastAsia="Times New Roman" w:hAnsi="Arial" w:cs="Arial"/>
          <w:b/>
          <w:bCs/>
          <w:color w:val="0060AE"/>
          <w:sz w:val="23"/>
          <w:szCs w:val="23"/>
          <w:lang w:eastAsia="ru-RU"/>
        </w:rPr>
        <w:t>Шаг 5. Уведомить о предстоящем сокращении профсоюз и службу занятости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письменной форме не </w:t>
      </w:r>
      <w:proofErr w:type="gramStart"/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позднее</w:t>
      </w:r>
      <w:proofErr w:type="gramEnd"/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чем за два месяца до увольнения работодатель должен сообщить о сокращении численности или штата сотрудников профсоюз, а также службу занятости (</w:t>
      </w:r>
      <w:hyperlink r:id="rId29" w:anchor="block_82" w:tgtFrame="_blank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ст. 82 ТК РФ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п. 2 ст. 25 Закона РФ от 19 апреля 1991 г. № 1032-1 "</w:t>
      </w:r>
      <w:hyperlink r:id="rId30" w:anchor="block_252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О занятости населения в Российской Федерации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"). Если же решение о сокращении может привести к массовому увольнению, сделать это нужно не </w:t>
      </w:r>
      <w:proofErr w:type="gramStart"/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позднее</w:t>
      </w:r>
      <w:proofErr w:type="gramEnd"/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чем за три месяца.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уведомлении, направляемом в профсоюз, указываются Ф. И. О. подпадающих под сокращение работников, а также наименования их профессий, должностей или специальностей.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обращении в службу занятости следует указать должность, профессию, специальность и квалификационные требования к каждому из сокращаемых работников и условия оплаты их труда.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 каждому уведомлению следует приложить:</w:t>
      </w:r>
    </w:p>
    <w:p w:rsidR="001537F1" w:rsidRPr="001537F1" w:rsidRDefault="001537F1" w:rsidP="001537F1">
      <w:pPr>
        <w:numPr>
          <w:ilvl w:val="0"/>
          <w:numId w:val="2"/>
        </w:numPr>
        <w:shd w:val="clear" w:color="auto" w:fill="FFFFFF"/>
        <w:spacing w:line="216" w:lineRule="atLeast"/>
        <w:ind w:left="12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копию приказа о сокращении численности (штата) работников организации;</w:t>
      </w:r>
    </w:p>
    <w:p w:rsidR="001537F1" w:rsidRPr="001537F1" w:rsidRDefault="001537F1" w:rsidP="001537F1">
      <w:pPr>
        <w:numPr>
          <w:ilvl w:val="0"/>
          <w:numId w:val="2"/>
        </w:numPr>
        <w:shd w:val="clear" w:color="auto" w:fill="FFFFFF"/>
        <w:spacing w:before="48" w:line="216" w:lineRule="atLeast"/>
        <w:ind w:left="12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проект приказа об увольнении работников организации;</w:t>
      </w:r>
    </w:p>
    <w:p w:rsidR="001537F1" w:rsidRPr="001537F1" w:rsidRDefault="001537F1" w:rsidP="001537F1">
      <w:pPr>
        <w:numPr>
          <w:ilvl w:val="0"/>
          <w:numId w:val="2"/>
        </w:numPr>
        <w:shd w:val="clear" w:color="auto" w:fill="FFFFFF"/>
        <w:spacing w:before="48" w:line="216" w:lineRule="atLeast"/>
        <w:ind w:left="12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проект штатного расписания организации.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left="120"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1537F1" w:rsidRPr="001537F1" w:rsidRDefault="001537F1" w:rsidP="001537F1">
      <w:pPr>
        <w:shd w:val="clear" w:color="auto" w:fill="FFFFFF"/>
        <w:spacing w:line="216" w:lineRule="atLeast"/>
        <w:ind w:left="120"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537F1" w:rsidRPr="001537F1" w:rsidRDefault="001537F1" w:rsidP="001537F1">
      <w:pPr>
        <w:shd w:val="clear" w:color="auto" w:fill="FFFFFF"/>
        <w:spacing w:after="204" w:line="240" w:lineRule="atLeast"/>
        <w:ind w:firstLine="0"/>
        <w:jc w:val="left"/>
        <w:outlineLvl w:val="1"/>
        <w:rPr>
          <w:rFonts w:ascii="Arial" w:eastAsia="Times New Roman" w:hAnsi="Arial" w:cs="Arial"/>
          <w:b/>
          <w:bCs/>
          <w:color w:val="0060AE"/>
          <w:sz w:val="23"/>
          <w:szCs w:val="23"/>
          <w:lang w:eastAsia="ru-RU"/>
        </w:rPr>
      </w:pPr>
      <w:r w:rsidRPr="001537F1">
        <w:rPr>
          <w:rFonts w:ascii="Arial" w:eastAsia="Times New Roman" w:hAnsi="Arial" w:cs="Arial"/>
          <w:b/>
          <w:bCs/>
          <w:color w:val="0060AE"/>
          <w:sz w:val="23"/>
          <w:szCs w:val="23"/>
          <w:lang w:eastAsia="ru-RU"/>
        </w:rPr>
        <w:t>Шаг 6. Издать приказ об увольнении (форма № Т-8 или Т-8а)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Если работник не согласился ни на одну из предложенных вакансий, в последний день его работы отдел кадров оформляет приказ о прекращении трудового договора (</w:t>
      </w:r>
      <w:hyperlink r:id="rId31" w:anchor="block_12000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форма № Т-8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или </w:t>
      </w:r>
      <w:hyperlink r:id="rId32" w:anchor="block_13000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Т-8а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 Формулировка причины увольнения может быть следующая: "Сокращение численности (штата) работников организации, </w:t>
      </w:r>
      <w:hyperlink r:id="rId33" w:anchor="block_812" w:tgtFrame="_blank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п. 2 ч. 1 ст. 81 ТК РФ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С этим приказом работника нужно ознакомить под роспись в день увольнения (</w:t>
      </w:r>
      <w:hyperlink r:id="rId34" w:anchor="block_8412" w:tgtFrame="_blank" w:history="1">
        <w:proofErr w:type="gramStart"/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ч</w:t>
        </w:r>
        <w:proofErr w:type="gramEnd"/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. 2 ст. 84.1 ТК РФ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537F1" w:rsidRPr="001537F1" w:rsidRDefault="001537F1" w:rsidP="001537F1">
      <w:pPr>
        <w:shd w:val="clear" w:color="auto" w:fill="FFFFFF"/>
        <w:spacing w:after="204" w:line="240" w:lineRule="atLeast"/>
        <w:ind w:firstLine="0"/>
        <w:jc w:val="left"/>
        <w:outlineLvl w:val="1"/>
        <w:rPr>
          <w:rFonts w:ascii="Arial" w:eastAsia="Times New Roman" w:hAnsi="Arial" w:cs="Arial"/>
          <w:b/>
          <w:bCs/>
          <w:color w:val="0060AE"/>
          <w:sz w:val="23"/>
          <w:szCs w:val="23"/>
          <w:lang w:eastAsia="ru-RU"/>
        </w:rPr>
      </w:pPr>
      <w:r w:rsidRPr="001537F1">
        <w:rPr>
          <w:rFonts w:ascii="Arial" w:eastAsia="Times New Roman" w:hAnsi="Arial" w:cs="Arial"/>
          <w:b/>
          <w:bCs/>
          <w:color w:val="0060AE"/>
          <w:sz w:val="23"/>
          <w:szCs w:val="23"/>
          <w:lang w:eastAsia="ru-RU"/>
        </w:rPr>
        <w:t>Шаг 7. Оформить справку о сумме заработка за два календарных года, предшествовавших увольнению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 последнему дню работы сотрудника бухгалтерия должна оформить справку о сумме его заработка за два календарных года, предшествовавших увольнению. Соответствующая </w:t>
      </w:r>
      <w:hyperlink r:id="rId35" w:anchor="block_1000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форма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утверждена </w:t>
      </w:r>
      <w:hyperlink r:id="rId36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приказом Минтруда РФ от 30 апреля 2013 года №182н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537F1" w:rsidRPr="001537F1" w:rsidRDefault="001537F1" w:rsidP="001537F1">
      <w:pPr>
        <w:shd w:val="clear" w:color="auto" w:fill="FFFFFF"/>
        <w:spacing w:after="204" w:line="240" w:lineRule="atLeast"/>
        <w:ind w:firstLine="0"/>
        <w:jc w:val="left"/>
        <w:outlineLvl w:val="1"/>
        <w:rPr>
          <w:rFonts w:ascii="Arial" w:eastAsia="Times New Roman" w:hAnsi="Arial" w:cs="Arial"/>
          <w:b/>
          <w:bCs/>
          <w:color w:val="0060AE"/>
          <w:sz w:val="23"/>
          <w:szCs w:val="23"/>
          <w:lang w:eastAsia="ru-RU"/>
        </w:rPr>
      </w:pPr>
      <w:r w:rsidRPr="001537F1">
        <w:rPr>
          <w:rFonts w:ascii="Arial" w:eastAsia="Times New Roman" w:hAnsi="Arial" w:cs="Arial"/>
          <w:b/>
          <w:bCs/>
          <w:color w:val="0060AE"/>
          <w:sz w:val="23"/>
          <w:szCs w:val="23"/>
          <w:lang w:eastAsia="ru-RU"/>
        </w:rPr>
        <w:t>Шаг 8. Оформить документ, содержащий сведения, которые были направлены в ПФР за период работы сотрудника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последний день работы бухгалтерия также </w:t>
      </w:r>
      <w:hyperlink r:id="rId37" w:anchor="block_11043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обязана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выдать сотруднику документ, который содержит сведения, направленные в ПФР за период работы сотрудника (п. 2-2.3 ст. 11 Федерального закона от 1 апреля 1996 г. № 27-ФЗ "</w:t>
      </w:r>
      <w:hyperlink r:id="rId38" w:anchor="block_1102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Об индивидуальном (персонифицированном) учете в системе обязательного пенсионного страхования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").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Специальных форм для передачи таких сведений работнику не предусмотрено, поэтому ориентироваться следует на формы, утвержденные ПФР для представления соответствующих сведений ведомству. Например, форма СЗВ-М (</w:t>
      </w:r>
      <w:hyperlink r:id="rId39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утв. постановлением Правления ПФР от 1 февраля 2016 г. № 83п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), раздел 6 формы РСВ-1 ПФР (</w:t>
      </w:r>
      <w:hyperlink r:id="rId40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приложение № 1 к постановлению Правления ПФР от 16 января 2014 г. № 2п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 и др.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537F1" w:rsidRPr="001537F1" w:rsidRDefault="001537F1" w:rsidP="001537F1">
      <w:pPr>
        <w:shd w:val="clear" w:color="auto" w:fill="FFFFFF"/>
        <w:spacing w:after="204" w:line="240" w:lineRule="atLeast"/>
        <w:ind w:firstLine="0"/>
        <w:jc w:val="left"/>
        <w:outlineLvl w:val="1"/>
        <w:rPr>
          <w:rFonts w:ascii="Arial" w:eastAsia="Times New Roman" w:hAnsi="Arial" w:cs="Arial"/>
          <w:b/>
          <w:bCs/>
          <w:color w:val="0060AE"/>
          <w:sz w:val="23"/>
          <w:szCs w:val="23"/>
          <w:lang w:eastAsia="ru-RU"/>
        </w:rPr>
      </w:pPr>
      <w:r w:rsidRPr="001537F1">
        <w:rPr>
          <w:rFonts w:ascii="Arial" w:eastAsia="Times New Roman" w:hAnsi="Arial" w:cs="Arial"/>
          <w:b/>
          <w:bCs/>
          <w:color w:val="0060AE"/>
          <w:sz w:val="23"/>
          <w:szCs w:val="23"/>
          <w:lang w:eastAsia="ru-RU"/>
        </w:rPr>
        <w:t>Шаг 9. Внести запись в личную карточку (форма № Т-2)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Перед увольнением работника соответствующая запись вносится отделом кадров в его личную карточку (</w:t>
      </w:r>
      <w:hyperlink r:id="rId41" w:anchor="block_3000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форма № Т-2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"Основании прекращения трудового договора (увольнения)" нужно прописать причину увольнения: "Сокращение численности (штата) работников организации, </w:t>
      </w:r>
      <w:hyperlink r:id="rId42" w:anchor="block_812" w:tgtFrame="_blank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п. 2 ч. 1 ст. 81 ТК РФ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строке "Дата увольнения" – указать последний день работы.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Затем следует внести реквизиты приказа о прекращении трудового договора – его дату и номер.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После этого работник и сотрудник отдела кадров заверяют информацию об увольнении своими подписями.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537F1" w:rsidRPr="001537F1" w:rsidRDefault="001537F1" w:rsidP="001537F1">
      <w:pPr>
        <w:shd w:val="clear" w:color="auto" w:fill="FFFFFF"/>
        <w:spacing w:after="204" w:line="240" w:lineRule="atLeast"/>
        <w:ind w:firstLine="0"/>
        <w:jc w:val="left"/>
        <w:outlineLvl w:val="1"/>
        <w:rPr>
          <w:rFonts w:ascii="Arial" w:eastAsia="Times New Roman" w:hAnsi="Arial" w:cs="Arial"/>
          <w:b/>
          <w:bCs/>
          <w:color w:val="0060AE"/>
          <w:sz w:val="23"/>
          <w:szCs w:val="23"/>
          <w:lang w:eastAsia="ru-RU"/>
        </w:rPr>
      </w:pPr>
      <w:r w:rsidRPr="001537F1">
        <w:rPr>
          <w:rFonts w:ascii="Arial" w:eastAsia="Times New Roman" w:hAnsi="Arial" w:cs="Arial"/>
          <w:b/>
          <w:bCs/>
          <w:color w:val="0060AE"/>
          <w:sz w:val="23"/>
          <w:szCs w:val="23"/>
          <w:lang w:eastAsia="ru-RU"/>
        </w:rPr>
        <w:t>Шаг 10. Оформить записку-расчет о прекращении действия трудового договора (контракта) с работником (форма № Т-61)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последний день работы отдел кадров совместно с бухгалтерией заполняют записку-расчет о прекращении трудового договора с сотрудником (</w:t>
      </w:r>
      <w:hyperlink r:id="rId43" w:anchor="block_29000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форма № Т-61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 На лицевой стороне сотрудник отдела кадров указывает общие сведения о работнике, а также информацию об увольнении и факте расторжения трудового договора. А на оборотной стороне бухгалтер рассчитывает сумму положенной работнику выплаты.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Знакомить сотрудника с запиской-расчетом работодатель не обязан.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537F1" w:rsidRPr="001537F1" w:rsidRDefault="001537F1" w:rsidP="001537F1">
      <w:pPr>
        <w:shd w:val="clear" w:color="auto" w:fill="FFFFFF"/>
        <w:spacing w:after="204" w:line="240" w:lineRule="atLeast"/>
        <w:ind w:firstLine="0"/>
        <w:jc w:val="left"/>
        <w:outlineLvl w:val="1"/>
        <w:rPr>
          <w:rFonts w:ascii="Arial" w:eastAsia="Times New Roman" w:hAnsi="Arial" w:cs="Arial"/>
          <w:b/>
          <w:bCs/>
          <w:color w:val="0060AE"/>
          <w:sz w:val="23"/>
          <w:szCs w:val="23"/>
          <w:lang w:eastAsia="ru-RU"/>
        </w:rPr>
      </w:pPr>
      <w:r w:rsidRPr="001537F1">
        <w:rPr>
          <w:rFonts w:ascii="Arial" w:eastAsia="Times New Roman" w:hAnsi="Arial" w:cs="Arial"/>
          <w:b/>
          <w:bCs/>
          <w:color w:val="0060AE"/>
          <w:sz w:val="23"/>
          <w:szCs w:val="23"/>
          <w:lang w:eastAsia="ru-RU"/>
        </w:rPr>
        <w:t>Шаг 11. Произвести с работником расчет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последний день работы бухгалтер должен выдать сотруднику заработную плату за отработанное время, компенсацию за неиспользованный отпуск, если она ему полагается, и произвести иные выплаты (</w:t>
      </w:r>
      <w:hyperlink r:id="rId44" w:anchor="block_8414" w:tgtFrame="_blank" w:history="1">
        <w:proofErr w:type="gramStart"/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ч</w:t>
        </w:r>
        <w:proofErr w:type="gramEnd"/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. 4 ст. 84.1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 </w:t>
      </w:r>
      <w:hyperlink r:id="rId45" w:anchor="block_140" w:tgtFrame="_blank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ст. 140 ТК РФ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 Работнику также должно быть выплачено выходное пособие в размере среднего месячного заработка (</w:t>
      </w:r>
      <w:hyperlink r:id="rId46" w:anchor="block_1781" w:tgtFrame="_blank" w:history="1">
        <w:proofErr w:type="gramStart"/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ч</w:t>
        </w:r>
        <w:proofErr w:type="gramEnd"/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. 1 ст. 178 ТК РФ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 Кроме того, за работником сохраняется средний месячный заработок на период трудоустройства, но не свыше двух месяцев со дня увольнения. А если сотрудник увольняется из организации, расположенной в одном из районов Крайнего Севера, – не свыше трех месяцев (</w:t>
      </w:r>
      <w:hyperlink r:id="rId47" w:anchor="block_31801" w:tgtFrame="_blank" w:history="1">
        <w:proofErr w:type="gramStart"/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ч</w:t>
        </w:r>
        <w:proofErr w:type="gramEnd"/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. 1 ст. 318 ТК РФ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Если трудовой договор расторгается по соглашению с работником до истечения срока предупреждения об увольнении, ему выплачивается дополнительная компенсация в размере среднего заработка, исчисленного пропорционально времени, оставшемуся до истечения указанного срока (</w:t>
      </w:r>
      <w:hyperlink r:id="rId48" w:anchor="block_1803" w:tgtFrame="_blank" w:history="1">
        <w:proofErr w:type="gramStart"/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ч</w:t>
        </w:r>
        <w:proofErr w:type="gramEnd"/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. 3 ст. 180 ТК РФ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том случае, когда сотрудник в день увольнения не работал, соответствующие суммы должны быть выплачены ему не позднее следующего дня после предъявления им требования о расчете.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537F1" w:rsidRPr="001537F1" w:rsidRDefault="001537F1" w:rsidP="001537F1">
      <w:pPr>
        <w:shd w:val="clear" w:color="auto" w:fill="FFFFFF"/>
        <w:spacing w:after="204" w:line="240" w:lineRule="atLeast"/>
        <w:ind w:firstLine="0"/>
        <w:jc w:val="left"/>
        <w:outlineLvl w:val="1"/>
        <w:rPr>
          <w:rFonts w:ascii="Arial" w:eastAsia="Times New Roman" w:hAnsi="Arial" w:cs="Arial"/>
          <w:b/>
          <w:bCs/>
          <w:color w:val="0060AE"/>
          <w:sz w:val="23"/>
          <w:szCs w:val="23"/>
          <w:lang w:eastAsia="ru-RU"/>
        </w:rPr>
      </w:pPr>
      <w:r w:rsidRPr="001537F1">
        <w:rPr>
          <w:rFonts w:ascii="Arial" w:eastAsia="Times New Roman" w:hAnsi="Arial" w:cs="Arial"/>
          <w:b/>
          <w:bCs/>
          <w:color w:val="0060AE"/>
          <w:sz w:val="23"/>
          <w:szCs w:val="23"/>
          <w:lang w:eastAsia="ru-RU"/>
        </w:rPr>
        <w:t>Шаг 12. Сделать запись в трудовую книжку и выдать ее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49" w:anchor="block_1000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Запись в трудовую книжку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об основании и о причине прекращения трудового договора должна производиться в точном соответствии с формулировками ТК РФ или соответствующего закона (</w:t>
      </w:r>
      <w:hyperlink r:id="rId50" w:anchor="block_8415" w:tgtFrame="_blank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ч. 5 ст. 84.1 ТК РФ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 Выглядеть она должна так:</w:t>
      </w:r>
    </w:p>
    <w:p w:rsidR="001537F1" w:rsidRPr="001537F1" w:rsidRDefault="001537F1" w:rsidP="001537F1">
      <w:pPr>
        <w:numPr>
          <w:ilvl w:val="0"/>
          <w:numId w:val="3"/>
        </w:numPr>
        <w:shd w:val="clear" w:color="auto" w:fill="FFFFFF"/>
        <w:spacing w:line="216" w:lineRule="atLeast"/>
        <w:ind w:left="12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порядковый номер записи;</w:t>
      </w:r>
    </w:p>
    <w:p w:rsidR="001537F1" w:rsidRPr="001537F1" w:rsidRDefault="001537F1" w:rsidP="001537F1">
      <w:pPr>
        <w:numPr>
          <w:ilvl w:val="0"/>
          <w:numId w:val="3"/>
        </w:numPr>
        <w:shd w:val="clear" w:color="auto" w:fill="FFFFFF"/>
        <w:spacing w:before="48" w:line="216" w:lineRule="atLeast"/>
        <w:ind w:left="12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дата увольнения;</w:t>
      </w:r>
    </w:p>
    <w:p w:rsidR="001537F1" w:rsidRPr="001537F1" w:rsidRDefault="001537F1" w:rsidP="001537F1">
      <w:pPr>
        <w:numPr>
          <w:ilvl w:val="0"/>
          <w:numId w:val="3"/>
        </w:numPr>
        <w:shd w:val="clear" w:color="auto" w:fill="FFFFFF"/>
        <w:spacing w:before="48" w:line="216" w:lineRule="atLeast"/>
        <w:ind w:left="12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причина увольнения со ссылкой на соответствующий пункт, часть и статью ТК РФ: "Трудовой </w:t>
      </w:r>
      <w:proofErr w:type="gramStart"/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договор</w:t>
      </w:r>
      <w:proofErr w:type="gramEnd"/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расторгнут в связи с сокращением штата работников организации, </w:t>
      </w:r>
      <w:hyperlink r:id="rId51" w:anchor="block_812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пункт 2 части первой статьи 81 Трудового кодекса Российской Федерации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";</w:t>
      </w:r>
    </w:p>
    <w:p w:rsidR="001537F1" w:rsidRPr="001537F1" w:rsidRDefault="001537F1" w:rsidP="001537F1">
      <w:pPr>
        <w:numPr>
          <w:ilvl w:val="0"/>
          <w:numId w:val="3"/>
        </w:numPr>
        <w:shd w:val="clear" w:color="auto" w:fill="FFFFFF"/>
        <w:spacing w:before="48" w:line="216" w:lineRule="atLeast"/>
        <w:ind w:left="12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наименование документа, на основании которого вносится запись (например, приказ о прекращении трудового договора), его дата и номер.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Эта запись должна быть заверена подписи сотрудника отдела кадров и увольняемого работника, а также печатью организации (п. 35 Постановления Правительства РФ от 16 апреля 2003 г. № 225 "</w:t>
      </w:r>
      <w:hyperlink r:id="rId52" w:anchor="block_3035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О трудовых книжках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").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Трудовая книжка также выдается сотруднику в последний день его работы (</w:t>
      </w:r>
      <w:hyperlink r:id="rId53" w:anchor="block_8414" w:tgtFrame="_blank" w:history="1">
        <w:proofErr w:type="gramStart"/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ч</w:t>
        </w:r>
        <w:proofErr w:type="gramEnd"/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. 4 ст. 84.1 ТК РФ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537F1" w:rsidRPr="001537F1" w:rsidRDefault="001537F1" w:rsidP="001537F1">
      <w:pPr>
        <w:shd w:val="clear" w:color="auto" w:fill="FFFFFF"/>
        <w:spacing w:after="204" w:line="240" w:lineRule="atLeast"/>
        <w:ind w:firstLine="0"/>
        <w:jc w:val="left"/>
        <w:outlineLvl w:val="1"/>
        <w:rPr>
          <w:rFonts w:ascii="Arial" w:eastAsia="Times New Roman" w:hAnsi="Arial" w:cs="Arial"/>
          <w:b/>
          <w:bCs/>
          <w:color w:val="0060AE"/>
          <w:sz w:val="23"/>
          <w:szCs w:val="23"/>
          <w:lang w:eastAsia="ru-RU"/>
        </w:rPr>
      </w:pPr>
      <w:r w:rsidRPr="001537F1">
        <w:rPr>
          <w:rFonts w:ascii="Arial" w:eastAsia="Times New Roman" w:hAnsi="Arial" w:cs="Arial"/>
          <w:b/>
          <w:bCs/>
          <w:color w:val="0060AE"/>
          <w:sz w:val="23"/>
          <w:szCs w:val="23"/>
          <w:lang w:eastAsia="ru-RU"/>
        </w:rPr>
        <w:t>Шаг 13. Подготовить и выдать работнику по его просьбе заверенные копии других документов, связанных с работой</w:t>
      </w:r>
    </w:p>
    <w:p w:rsidR="001537F1" w:rsidRPr="001537F1" w:rsidRDefault="001537F1" w:rsidP="001537F1">
      <w:pPr>
        <w:shd w:val="clear" w:color="auto" w:fill="FFFFFF"/>
        <w:spacing w:after="204" w:line="216" w:lineRule="atLeast"/>
        <w:ind w:firstLine="0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 письменному заявлению работника работодатель обязан выдать ему заверенные надлежащим образом копии документов, связанных с работой (</w:t>
      </w:r>
      <w:hyperlink r:id="rId54" w:anchor="block_8414" w:tgtFrame="_blank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ч. 4 ст. 84.1 ТК РФ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</w:t>
      </w:r>
      <w:proofErr w:type="gramStart"/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.Н</w:t>
      </w:r>
      <w:proofErr w:type="gramEnd"/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апример, копии приказа о приеме на работу, приказов о переводах на другую работу, выписки из трудовой книжки, справки о заработной плате – справку о доходах физического лица по </w:t>
      </w:r>
      <w:hyperlink r:id="rId55" w:anchor="block_1000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форме 2-НДФЛ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и справку о среднем заработке за последние три месяца, которая необходима для получения </w:t>
      </w:r>
      <w:hyperlink r:id="rId56" w:anchor="p_362171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статуса безработного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и др. (</w:t>
      </w:r>
      <w:hyperlink r:id="rId57" w:anchor="block_62" w:tgtFrame="_blank" w:history="1">
        <w:r w:rsidRPr="001537F1">
          <w:rPr>
            <w:rFonts w:ascii="Arial" w:eastAsia="Times New Roman" w:hAnsi="Arial" w:cs="Arial"/>
            <w:color w:val="808080"/>
            <w:sz w:val="18"/>
            <w:u w:val="single"/>
            <w:lang w:eastAsia="ru-RU"/>
          </w:rPr>
          <w:t>ст. 62 ТК РФ</w:t>
        </w:r>
      </w:hyperlink>
      <w:r w:rsidRPr="001537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</w:t>
      </w:r>
    </w:p>
    <w:p w:rsidR="00231508" w:rsidRDefault="00231508"/>
    <w:sectPr w:rsidR="00231508" w:rsidSect="002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7A25"/>
    <w:multiLevelType w:val="multilevel"/>
    <w:tmpl w:val="8CE4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1733E"/>
    <w:multiLevelType w:val="multilevel"/>
    <w:tmpl w:val="E68A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C2566"/>
    <w:multiLevelType w:val="multilevel"/>
    <w:tmpl w:val="E1BC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7F1"/>
    <w:rsid w:val="001537F1"/>
    <w:rsid w:val="00231508"/>
    <w:rsid w:val="0024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paragraph" w:styleId="1">
    <w:name w:val="heading 1"/>
    <w:basedOn w:val="a"/>
    <w:link w:val="10"/>
    <w:uiPriority w:val="9"/>
    <w:qFormat/>
    <w:rsid w:val="001537F1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37F1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7F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37F1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37F1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1537F1"/>
    <w:rPr>
      <w:color w:val="0000FF"/>
      <w:u w:val="single"/>
    </w:rPr>
  </w:style>
  <w:style w:type="character" w:styleId="a5">
    <w:name w:val="Strong"/>
    <w:basedOn w:val="a0"/>
    <w:uiPriority w:val="22"/>
    <w:qFormat/>
    <w:rsid w:val="001537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9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arant.ru/doc/forms/uchet_truda/" TargetMode="External"/><Relationship Id="rId18" Type="http://schemas.openxmlformats.org/officeDocument/2006/relationships/hyperlink" Target="http://base.garant.ru/12125268/27/" TargetMode="External"/><Relationship Id="rId26" Type="http://schemas.openxmlformats.org/officeDocument/2006/relationships/hyperlink" Target="http://base.garant.ru/12125268/13/" TargetMode="External"/><Relationship Id="rId39" Type="http://schemas.openxmlformats.org/officeDocument/2006/relationships/hyperlink" Target="http://base.garant.ru/71337546/" TargetMode="External"/><Relationship Id="rId21" Type="http://schemas.openxmlformats.org/officeDocument/2006/relationships/hyperlink" Target="http://base.garant.ru/12125268/27/" TargetMode="External"/><Relationship Id="rId34" Type="http://schemas.openxmlformats.org/officeDocument/2006/relationships/hyperlink" Target="http://base.garant.ru/12125268/13/" TargetMode="External"/><Relationship Id="rId42" Type="http://schemas.openxmlformats.org/officeDocument/2006/relationships/hyperlink" Target="http://base.garant.ru/12125268/13/" TargetMode="External"/><Relationship Id="rId47" Type="http://schemas.openxmlformats.org/officeDocument/2006/relationships/hyperlink" Target="http://base.garant.ru/12125268/52/" TargetMode="External"/><Relationship Id="rId50" Type="http://schemas.openxmlformats.org/officeDocument/2006/relationships/hyperlink" Target="http://base.garant.ru/12125268/13/" TargetMode="External"/><Relationship Id="rId55" Type="http://schemas.openxmlformats.org/officeDocument/2006/relationships/hyperlink" Target="http://base.garant.ru/71260460/" TargetMode="External"/><Relationship Id="rId7" Type="http://schemas.openxmlformats.org/officeDocument/2006/relationships/hyperlink" Target="http://www.garant.ru/doc/forms/uchet_truda/" TargetMode="External"/><Relationship Id="rId12" Type="http://schemas.openxmlformats.org/officeDocument/2006/relationships/hyperlink" Target="http://www.garant.ru/doc/forms/uchet_truda/" TargetMode="External"/><Relationship Id="rId17" Type="http://schemas.openxmlformats.org/officeDocument/2006/relationships/hyperlink" Target="http://www.garant.ru/doc/forms/" TargetMode="External"/><Relationship Id="rId25" Type="http://schemas.openxmlformats.org/officeDocument/2006/relationships/hyperlink" Target="http://base.garant.ru/12125268/27/" TargetMode="External"/><Relationship Id="rId33" Type="http://schemas.openxmlformats.org/officeDocument/2006/relationships/hyperlink" Target="http://base.garant.ru/12125268/13/" TargetMode="External"/><Relationship Id="rId38" Type="http://schemas.openxmlformats.org/officeDocument/2006/relationships/hyperlink" Target="http://base.garant.ru/10106192/2/" TargetMode="External"/><Relationship Id="rId46" Type="http://schemas.openxmlformats.org/officeDocument/2006/relationships/hyperlink" Target="http://base.garant.ru/12125268/27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arant.ru/doc/forms/uchet_truda/" TargetMode="External"/><Relationship Id="rId20" Type="http://schemas.openxmlformats.org/officeDocument/2006/relationships/hyperlink" Target="http://base.garant.ru/12125268/41/" TargetMode="External"/><Relationship Id="rId29" Type="http://schemas.openxmlformats.org/officeDocument/2006/relationships/hyperlink" Target="http://base.garant.ru/12125268/13/" TargetMode="External"/><Relationship Id="rId41" Type="http://schemas.openxmlformats.org/officeDocument/2006/relationships/hyperlink" Target="http://base.garant.ru/12134807/" TargetMode="External"/><Relationship Id="rId54" Type="http://schemas.openxmlformats.org/officeDocument/2006/relationships/hyperlink" Target="http://base.garant.ru/12125268/1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arant.ru/doc/forms/uchet_truda/" TargetMode="External"/><Relationship Id="rId11" Type="http://schemas.openxmlformats.org/officeDocument/2006/relationships/hyperlink" Target="http://www.garant.ru/doc/forms/uchet_truda/" TargetMode="External"/><Relationship Id="rId24" Type="http://schemas.openxmlformats.org/officeDocument/2006/relationships/hyperlink" Target="http://base.garant.ru/12125268/27/" TargetMode="External"/><Relationship Id="rId32" Type="http://schemas.openxmlformats.org/officeDocument/2006/relationships/hyperlink" Target="http://base.garant.ru/12134807/" TargetMode="External"/><Relationship Id="rId37" Type="http://schemas.openxmlformats.org/officeDocument/2006/relationships/hyperlink" Target="http://base.garant.ru/10106192/2/" TargetMode="External"/><Relationship Id="rId40" Type="http://schemas.openxmlformats.org/officeDocument/2006/relationships/hyperlink" Target="http://base.garant.ru/70581510/" TargetMode="External"/><Relationship Id="rId45" Type="http://schemas.openxmlformats.org/officeDocument/2006/relationships/hyperlink" Target="http://base.garant.ru/12125268/21/" TargetMode="External"/><Relationship Id="rId53" Type="http://schemas.openxmlformats.org/officeDocument/2006/relationships/hyperlink" Target="http://base.garant.ru/12125268/13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base.garant.ru/12125268/13/" TargetMode="External"/><Relationship Id="rId15" Type="http://schemas.openxmlformats.org/officeDocument/2006/relationships/hyperlink" Target="http://www.garant.ru/doc/forms/uchet_truda/" TargetMode="External"/><Relationship Id="rId23" Type="http://schemas.openxmlformats.org/officeDocument/2006/relationships/hyperlink" Target="http://base.garant.ru/12125268/46/" TargetMode="External"/><Relationship Id="rId28" Type="http://schemas.openxmlformats.org/officeDocument/2006/relationships/hyperlink" Target="http://base.garant.ru/12125268/13/" TargetMode="External"/><Relationship Id="rId36" Type="http://schemas.openxmlformats.org/officeDocument/2006/relationships/hyperlink" Target="http://base.garant.ru/70394534/" TargetMode="External"/><Relationship Id="rId49" Type="http://schemas.openxmlformats.org/officeDocument/2006/relationships/hyperlink" Target="http://base.garant.ru/12130601/" TargetMode="External"/><Relationship Id="rId57" Type="http://schemas.openxmlformats.org/officeDocument/2006/relationships/hyperlink" Target="http://base.garant.ru/12125268/10/" TargetMode="External"/><Relationship Id="rId10" Type="http://schemas.openxmlformats.org/officeDocument/2006/relationships/hyperlink" Target="http://www.garant.ru/doc/forms/uchet_truda/" TargetMode="External"/><Relationship Id="rId19" Type="http://schemas.openxmlformats.org/officeDocument/2006/relationships/hyperlink" Target="http://base.garant.ru/12125268/27/" TargetMode="External"/><Relationship Id="rId31" Type="http://schemas.openxmlformats.org/officeDocument/2006/relationships/hyperlink" Target="http://base.garant.ru/12134807/" TargetMode="External"/><Relationship Id="rId44" Type="http://schemas.openxmlformats.org/officeDocument/2006/relationships/hyperlink" Target="http://base.garant.ru/12125268/13/" TargetMode="External"/><Relationship Id="rId52" Type="http://schemas.openxmlformats.org/officeDocument/2006/relationships/hyperlink" Target="http://base.garant.ru/121306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doc/forms/uchet_truda/" TargetMode="External"/><Relationship Id="rId14" Type="http://schemas.openxmlformats.org/officeDocument/2006/relationships/hyperlink" Target="http://www.garant.ru/doc/forms/uchet_truda/" TargetMode="External"/><Relationship Id="rId22" Type="http://schemas.openxmlformats.org/officeDocument/2006/relationships/hyperlink" Target="http://base.garant.ru/12125268/45/" TargetMode="External"/><Relationship Id="rId27" Type="http://schemas.openxmlformats.org/officeDocument/2006/relationships/hyperlink" Target="http://base.garant.ru/12125268/12/" TargetMode="External"/><Relationship Id="rId30" Type="http://schemas.openxmlformats.org/officeDocument/2006/relationships/hyperlink" Target="http://base.garant.ru/10164333/5/" TargetMode="External"/><Relationship Id="rId35" Type="http://schemas.openxmlformats.org/officeDocument/2006/relationships/hyperlink" Target="http://base.garant.ru/70394534/" TargetMode="External"/><Relationship Id="rId43" Type="http://schemas.openxmlformats.org/officeDocument/2006/relationships/hyperlink" Target="http://base.garant.ru/12134807/" TargetMode="External"/><Relationship Id="rId48" Type="http://schemas.openxmlformats.org/officeDocument/2006/relationships/hyperlink" Target="http://base.garant.ru/12125268/27/" TargetMode="External"/><Relationship Id="rId56" Type="http://schemas.openxmlformats.org/officeDocument/2006/relationships/hyperlink" Target="http://base.garant.ru/10164333/1/" TargetMode="External"/><Relationship Id="rId8" Type="http://schemas.openxmlformats.org/officeDocument/2006/relationships/hyperlink" Target="http://www.garant.ru/doc/forms/uchet_truda/" TargetMode="External"/><Relationship Id="rId51" Type="http://schemas.openxmlformats.org/officeDocument/2006/relationships/hyperlink" Target="http://base.garant.ru/12125268/13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2347</Words>
  <Characters>13382</Characters>
  <Application>Microsoft Office Word</Application>
  <DocSecurity>0</DocSecurity>
  <Lines>111</Lines>
  <Paragraphs>31</Paragraphs>
  <ScaleCrop>false</ScaleCrop>
  <Company/>
  <LinksUpToDate>false</LinksUpToDate>
  <CharactersWithSpaces>15698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1</cp:revision>
  <cp:lastPrinted>2024-12-27T07:39:00Z</cp:lastPrinted>
  <dcterms:created xsi:type="dcterms:W3CDTF">2024-12-27T07:37:00Z</dcterms:created>
  <dcterms:modified xsi:type="dcterms:W3CDTF">2024-12-27T07:40:00Z</dcterms:modified>
</cp:coreProperties>
</file>