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0"/>
      </w:tblGrid>
      <w:tr w:rsidR="00F8173E" w:rsidRPr="00F8173E" w:rsidTr="00F8173E">
        <w:tc>
          <w:tcPr>
            <w:tcW w:w="9200" w:type="dxa"/>
            <w:shd w:val="clear" w:color="auto" w:fill="FFFFFF"/>
            <w:hideMark/>
          </w:tcPr>
          <w:p w:rsidR="00F8173E" w:rsidRPr="00F8173E" w:rsidRDefault="00F8173E" w:rsidP="00F8173E">
            <w:pPr>
              <w:spacing w:after="100" w:afterAutospacing="1"/>
              <w:ind w:firstLine="0"/>
              <w:jc w:val="center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b/>
                <w:bCs/>
                <w:color w:val="273350"/>
                <w:lang w:eastAsia="ru-RU"/>
              </w:rPr>
              <w:t>Плюсы»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jc w:val="center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b/>
                <w:bCs/>
                <w:color w:val="273350"/>
                <w:lang w:eastAsia="ru-RU"/>
              </w:rPr>
              <w:t>официальных трудовых отношений</w:t>
            </w:r>
          </w:p>
        </w:tc>
      </w:tr>
      <w:tr w:rsidR="00F8173E" w:rsidRPr="00F8173E" w:rsidTr="00F8173E">
        <w:tc>
          <w:tcPr>
            <w:tcW w:w="9200" w:type="dxa"/>
            <w:shd w:val="clear" w:color="auto" w:fill="FFFFFF"/>
            <w:hideMark/>
          </w:tcPr>
          <w:p w:rsidR="00F8173E" w:rsidRPr="00F8173E" w:rsidRDefault="00F8173E" w:rsidP="00F817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Хорошая деловая репутация, положительный имидж социально ответственного работодателя.</w:t>
            </w:r>
          </w:p>
          <w:p w:rsidR="00F8173E" w:rsidRPr="00F8173E" w:rsidRDefault="00F8173E" w:rsidP="00F817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Возможность участия в программах господдержки, в том числе получения грантов, компенсации банковской ставки рефинансирования.</w:t>
            </w:r>
          </w:p>
          <w:p w:rsidR="00F8173E" w:rsidRPr="00F8173E" w:rsidRDefault="00F8173E" w:rsidP="00F817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      </w:r>
          </w:p>
          <w:p w:rsidR="00F8173E" w:rsidRPr="00F8173E" w:rsidRDefault="00F8173E" w:rsidP="00F8173E">
            <w:pPr>
              <w:numPr>
                <w:ilvl w:val="0"/>
                <w:numId w:val="1"/>
              </w:numPr>
              <w:spacing w:before="100" w:before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Возможность привлечь к материальной и дисциплинарной ответственности в 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      </w:r>
          </w:p>
        </w:tc>
      </w:tr>
    </w:tbl>
    <w:p w:rsidR="00F8173E" w:rsidRPr="00F8173E" w:rsidRDefault="00F8173E" w:rsidP="00F8173E">
      <w:pPr>
        <w:shd w:val="clear" w:color="auto" w:fill="FFFFFF"/>
        <w:spacing w:after="100" w:afterAutospacing="1"/>
        <w:ind w:firstLine="0"/>
        <w:rPr>
          <w:rFonts w:ascii="Montserrat" w:eastAsia="Times New Roman" w:hAnsi="Montserrat"/>
          <w:color w:val="273350"/>
          <w:sz w:val="21"/>
          <w:szCs w:val="21"/>
          <w:lang w:eastAsia="ru-RU"/>
        </w:rPr>
      </w:pPr>
      <w:r w:rsidRPr="00F8173E">
        <w:rPr>
          <w:rFonts w:eastAsia="Times New Roman"/>
          <w:b/>
          <w:bCs/>
          <w:color w:val="273350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F8173E" w:rsidRPr="00F8173E" w:rsidRDefault="00F8173E" w:rsidP="00F8173E">
      <w:pPr>
        <w:shd w:val="clear" w:color="auto" w:fill="FFFFFF"/>
        <w:spacing w:after="100" w:afterAutospacing="1"/>
        <w:ind w:firstLine="0"/>
        <w:rPr>
          <w:rFonts w:ascii="Montserrat" w:eastAsia="Times New Roman" w:hAnsi="Montserrat"/>
          <w:color w:val="273350"/>
          <w:sz w:val="21"/>
          <w:szCs w:val="21"/>
          <w:lang w:eastAsia="ru-RU"/>
        </w:rPr>
      </w:pPr>
      <w:r w:rsidRPr="00F8173E">
        <w:rPr>
          <w:rFonts w:eastAsia="Times New Roman"/>
          <w:b/>
          <w:bCs/>
          <w:color w:val="273350"/>
          <w:lang w:eastAsia="ru-RU"/>
        </w:rPr>
        <w:t>     Трудовой договор заключается в письменной форме в двух экземплярах, каждый из которых подписывается работником и работодателем. Заключение гражданско-правовых договоров, фактически регулирующих трудовые отношения между работником и работодателем, не допускается (</w:t>
      </w:r>
      <w:proofErr w:type="gramStart"/>
      <w:r w:rsidRPr="00F8173E">
        <w:rPr>
          <w:rFonts w:eastAsia="Times New Roman"/>
          <w:b/>
          <w:bCs/>
          <w:color w:val="273350"/>
          <w:lang w:eastAsia="ru-RU"/>
        </w:rPr>
        <w:t>ч</w:t>
      </w:r>
      <w:proofErr w:type="gramEnd"/>
      <w:r w:rsidRPr="00F8173E">
        <w:rPr>
          <w:rFonts w:eastAsia="Times New Roman"/>
          <w:b/>
          <w:bCs/>
          <w:color w:val="273350"/>
          <w:lang w:eastAsia="ru-RU"/>
        </w:rPr>
        <w:t>. 2 ст. 15 ТК РФ).</w:t>
      </w:r>
    </w:p>
    <w:p w:rsidR="00F8173E" w:rsidRPr="00F8173E" w:rsidRDefault="00F8173E" w:rsidP="00F8173E">
      <w:pPr>
        <w:shd w:val="clear" w:color="auto" w:fill="FFFFFF"/>
        <w:spacing w:after="100" w:afterAutospacing="1"/>
        <w:ind w:firstLine="0"/>
        <w:rPr>
          <w:rFonts w:ascii="Montserrat" w:eastAsia="Times New Roman" w:hAnsi="Montserrat"/>
          <w:color w:val="273350"/>
          <w:sz w:val="21"/>
          <w:szCs w:val="21"/>
          <w:lang w:eastAsia="ru-RU"/>
        </w:rPr>
      </w:pPr>
      <w:r w:rsidRPr="00F8173E">
        <w:rPr>
          <w:rFonts w:eastAsia="Times New Roman"/>
          <w:b/>
          <w:bCs/>
          <w:color w:val="273350"/>
          <w:lang w:eastAsia="ru-RU"/>
        </w:rPr>
        <w:t>Основные права и обязанности работника и работодателя по трудовому договору определены в ст. 21, 22 ТК РФ. 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7"/>
      </w:tblGrid>
      <w:tr w:rsidR="00F8173E" w:rsidRPr="00F8173E" w:rsidTr="00F8173E">
        <w:tc>
          <w:tcPr>
            <w:tcW w:w="8947" w:type="dxa"/>
            <w:shd w:val="clear" w:color="auto" w:fill="FFFFFF"/>
            <w:hideMark/>
          </w:tcPr>
          <w:p w:rsidR="00F8173E" w:rsidRPr="00F8173E" w:rsidRDefault="00F8173E" w:rsidP="00F8173E">
            <w:pPr>
              <w:spacing w:after="100" w:afterAutospacing="1"/>
              <w:ind w:firstLine="0"/>
              <w:jc w:val="center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b/>
                <w:bCs/>
                <w:color w:val="273350"/>
                <w:lang w:eastAsia="ru-RU"/>
              </w:rPr>
              <w:t>«Минусы»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jc w:val="center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b/>
                <w:bCs/>
                <w:color w:val="273350"/>
                <w:lang w:eastAsia="ru-RU"/>
              </w:rPr>
              <w:t>неформальной занятости –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jc w:val="center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b/>
                <w:bCs/>
                <w:color w:val="273350"/>
                <w:lang w:eastAsia="ru-RU"/>
              </w:rPr>
              <w:t>отсутствие официального трудоустройства работников</w:t>
            </w:r>
          </w:p>
        </w:tc>
      </w:tr>
      <w:tr w:rsidR="00F8173E" w:rsidRPr="00F8173E" w:rsidTr="00F8173E">
        <w:tc>
          <w:tcPr>
            <w:tcW w:w="8947" w:type="dxa"/>
            <w:shd w:val="clear" w:color="auto" w:fill="FFFFFF"/>
            <w:hideMark/>
          </w:tcPr>
          <w:p w:rsidR="00F8173E" w:rsidRPr="00F8173E" w:rsidRDefault="00F8173E" w:rsidP="00F8173E">
            <w:pPr>
              <w:numPr>
                <w:ilvl w:val="0"/>
                <w:numId w:val="2"/>
              </w:numPr>
              <w:spacing w:before="100" w:before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>Административные штрафы до 100 тысяч рублей, при повторном нарушении – до 200 тысяч рублей, дисквалификация должностного лица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 xml:space="preserve">на срок от 1 года до 3 лет (ст. 5.27 </w:t>
            </w:r>
            <w:proofErr w:type="spellStart"/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>КоАП</w:t>
            </w:r>
            <w:proofErr w:type="spellEnd"/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 xml:space="preserve"> РФ).</w:t>
            </w:r>
          </w:p>
          <w:p w:rsidR="00F8173E" w:rsidRPr="00F8173E" w:rsidRDefault="00F8173E" w:rsidP="00F8173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      </w:r>
          </w:p>
          <w:p w:rsidR="00F8173E" w:rsidRPr="00F8173E" w:rsidRDefault="00F8173E" w:rsidP="00F8173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>Отсутствие возможности принять участие в государственных программах, государственной поддержке.</w:t>
            </w:r>
          </w:p>
          <w:p w:rsidR="00F8173E" w:rsidRPr="00F8173E" w:rsidRDefault="00F8173E" w:rsidP="00F8173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eastAsia="Times New Roman"/>
                <w:color w:val="273350"/>
                <w:szCs w:val="28"/>
                <w:lang w:eastAsia="ru-RU"/>
              </w:rPr>
              <w:t>Отсутствие возможности поучать займы, кредиты и др.</w:t>
            </w:r>
          </w:p>
          <w:p w:rsidR="00F8173E" w:rsidRPr="00F8173E" w:rsidRDefault="00F8173E" w:rsidP="00F8173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 xml:space="preserve">Отсутствие возможности привлечь работника к ответственности </w:t>
            </w: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lastRenderedPageBreak/>
              <w:t>за несоблюдение трудовой дисциплины, обеспечить сохранность материальных ценностей и т.п.</w:t>
            </w:r>
          </w:p>
          <w:p w:rsidR="00F8173E" w:rsidRPr="00F8173E" w:rsidRDefault="00F8173E" w:rsidP="00F8173E">
            <w:pPr>
              <w:numPr>
                <w:ilvl w:val="0"/>
                <w:numId w:val="3"/>
              </w:numPr>
              <w:spacing w:before="100" w:beforeAutospacing="1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Риск проведения проверок со стороны контрольно-надзорных органов, прокуратуры.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«Белая» зарплата - оплата труда гражданина, официально работающего по трудовому договору.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«Серая» зарплата – оплата труда официально трудоустроенного гражданина, которая частично (как правило, меньшая часть) проводится в документах и перечисляется на банковскую карту, а оставшаяся часть выдается в «конверте».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«Черная» зарплата – заработок гражданина, который нигде не учитывается и не указывается в бухгалтерских документах. Работник, получающий «черную» зарплату, не устроен официально, т.е. работает без оформления соответствующих документов о трудоустройстве. У него отсутствуют перечисления НДФЛ в бюджет и страховых взносов во внебюджетные фонды, не учитывается страховой стаж.</w:t>
            </w:r>
          </w:p>
          <w:p w:rsidR="00F8173E" w:rsidRPr="00F8173E" w:rsidRDefault="00F8173E" w:rsidP="00F8173E">
            <w:pPr>
              <w:spacing w:after="100" w:afterAutospacing="1"/>
              <w:ind w:firstLine="0"/>
              <w:rPr>
                <w:rFonts w:ascii="Montserrat" w:eastAsia="Times New Roman" w:hAnsi="Montserrat"/>
                <w:color w:val="273350"/>
                <w:sz w:val="21"/>
                <w:szCs w:val="21"/>
                <w:lang w:eastAsia="ru-RU"/>
              </w:rPr>
            </w:pPr>
            <w:r w:rsidRPr="00F8173E">
              <w:rPr>
                <w:rFonts w:ascii="Montserrat" w:eastAsia="Times New Roman" w:hAnsi="Montserrat"/>
                <w:color w:val="273350"/>
                <w:szCs w:val="28"/>
                <w:lang w:eastAsia="ru-RU"/>
              </w:rPr>
              <w:t>«Серые» и «черные» зарплаты являются незаконными и фактически лишают работника будущей пенсии и социальной защищенности.  </w:t>
            </w:r>
          </w:p>
        </w:tc>
      </w:tr>
    </w:tbl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4551"/>
    <w:multiLevelType w:val="multilevel"/>
    <w:tmpl w:val="A67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73E5E"/>
    <w:multiLevelType w:val="multilevel"/>
    <w:tmpl w:val="B0EE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F291C"/>
    <w:multiLevelType w:val="multilevel"/>
    <w:tmpl w:val="B77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73E"/>
    <w:rsid w:val="00231508"/>
    <w:rsid w:val="00AE4AF5"/>
    <w:rsid w:val="00F8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73E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F81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2024-10-31T12:23:00Z</dcterms:created>
  <dcterms:modified xsi:type="dcterms:W3CDTF">2024-10-31T12:24:00Z</dcterms:modified>
</cp:coreProperties>
</file>