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1A1" w:rsidRPr="001933AE" w:rsidRDefault="00EB51A1" w:rsidP="00EB51A1">
      <w:pPr>
        <w:spacing w:line="360" w:lineRule="auto"/>
        <w:jc w:val="center"/>
        <w:rPr>
          <w:rFonts w:cs="Times New Roman"/>
          <w:color w:val="000000" w:themeColor="text1"/>
        </w:rPr>
      </w:pPr>
      <w:r w:rsidRPr="001933AE">
        <w:rPr>
          <w:rFonts w:cs="Times New Roman"/>
          <w:noProof/>
          <w:color w:val="000000" w:themeColor="text1"/>
          <w:lang w:eastAsia="ru-RU" w:bidi="ar-SA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1A1" w:rsidRPr="001933AE" w:rsidRDefault="00EB51A1" w:rsidP="00EB51A1">
      <w:pPr>
        <w:pStyle w:val="a3"/>
        <w:jc w:val="center"/>
        <w:rPr>
          <w:b/>
          <w:color w:val="000000" w:themeColor="text1"/>
          <w:sz w:val="28"/>
          <w:szCs w:val="28"/>
        </w:rPr>
      </w:pPr>
      <w:r w:rsidRPr="001933AE">
        <w:rPr>
          <w:b/>
          <w:color w:val="000000" w:themeColor="text1"/>
          <w:sz w:val="28"/>
          <w:szCs w:val="28"/>
        </w:rPr>
        <w:t>ТУЖИНСКАЯ РАЙОННАЯ ДУМА</w:t>
      </w:r>
    </w:p>
    <w:p w:rsidR="00EB51A1" w:rsidRPr="001933AE" w:rsidRDefault="00EB51A1" w:rsidP="00EB51A1">
      <w:pPr>
        <w:pStyle w:val="a3"/>
        <w:jc w:val="center"/>
        <w:rPr>
          <w:b/>
          <w:color w:val="000000" w:themeColor="text1"/>
          <w:sz w:val="28"/>
          <w:szCs w:val="28"/>
        </w:rPr>
      </w:pPr>
      <w:r w:rsidRPr="001933AE">
        <w:rPr>
          <w:b/>
          <w:color w:val="000000" w:themeColor="text1"/>
          <w:sz w:val="28"/>
          <w:szCs w:val="28"/>
        </w:rPr>
        <w:t>КИРОВСКОЙ ОБЛАСТИ</w:t>
      </w:r>
    </w:p>
    <w:p w:rsidR="00EB51A1" w:rsidRPr="001933AE" w:rsidRDefault="00EB51A1" w:rsidP="0027395A">
      <w:pPr>
        <w:pStyle w:val="a3"/>
        <w:spacing w:before="360" w:after="360"/>
        <w:jc w:val="center"/>
        <w:rPr>
          <w:b/>
          <w:color w:val="000000" w:themeColor="text1"/>
          <w:sz w:val="28"/>
          <w:szCs w:val="28"/>
        </w:rPr>
      </w:pPr>
      <w:r w:rsidRPr="001933AE">
        <w:rPr>
          <w:b/>
          <w:color w:val="000000" w:themeColor="text1"/>
          <w:sz w:val="28"/>
          <w:szCs w:val="28"/>
        </w:rPr>
        <w:t>РЕШЕНИЕ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4819"/>
        <w:gridCol w:w="2516"/>
      </w:tblGrid>
      <w:tr w:rsidR="001933AE" w:rsidRPr="001933AE" w:rsidTr="000F05FA">
        <w:tc>
          <w:tcPr>
            <w:tcW w:w="2235" w:type="dxa"/>
            <w:tcBorders>
              <w:bottom w:val="single" w:sz="4" w:space="0" w:color="auto"/>
            </w:tcBorders>
          </w:tcPr>
          <w:p w:rsidR="00EB51A1" w:rsidRPr="001933AE" w:rsidRDefault="001933AE" w:rsidP="000F05FA">
            <w:pPr>
              <w:pStyle w:val="a3"/>
              <w:jc w:val="center"/>
              <w:rPr>
                <w:color w:val="000000" w:themeColor="text1"/>
                <w:sz w:val="28"/>
                <w:szCs w:val="28"/>
              </w:rPr>
            </w:pPr>
            <w:r w:rsidRPr="001933AE">
              <w:rPr>
                <w:color w:val="000000" w:themeColor="text1"/>
                <w:sz w:val="28"/>
                <w:szCs w:val="28"/>
              </w:rPr>
              <w:t>26.06.2023</w:t>
            </w:r>
          </w:p>
        </w:tc>
        <w:tc>
          <w:tcPr>
            <w:tcW w:w="4819" w:type="dxa"/>
          </w:tcPr>
          <w:p w:rsidR="00EB51A1" w:rsidRPr="001933AE" w:rsidRDefault="00EB51A1" w:rsidP="000F05FA">
            <w:pPr>
              <w:pStyle w:val="a3"/>
              <w:jc w:val="right"/>
              <w:rPr>
                <w:color w:val="000000" w:themeColor="text1"/>
                <w:sz w:val="28"/>
                <w:szCs w:val="28"/>
              </w:rPr>
            </w:pPr>
            <w:r w:rsidRPr="001933AE">
              <w:rPr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B51A1" w:rsidRPr="001933AE" w:rsidRDefault="001933AE" w:rsidP="00AF57C5">
            <w:pPr>
              <w:pStyle w:val="a3"/>
              <w:jc w:val="center"/>
              <w:rPr>
                <w:color w:val="000000" w:themeColor="text1"/>
                <w:sz w:val="28"/>
                <w:szCs w:val="28"/>
              </w:rPr>
            </w:pPr>
            <w:r w:rsidRPr="001933AE">
              <w:rPr>
                <w:color w:val="000000" w:themeColor="text1"/>
                <w:sz w:val="28"/>
                <w:szCs w:val="28"/>
              </w:rPr>
              <w:t>21/125</w:t>
            </w:r>
          </w:p>
        </w:tc>
      </w:tr>
    </w:tbl>
    <w:p w:rsidR="00EB51A1" w:rsidRPr="001933AE" w:rsidRDefault="00EB51A1" w:rsidP="00EB51A1">
      <w:pPr>
        <w:pStyle w:val="a3"/>
        <w:jc w:val="center"/>
        <w:rPr>
          <w:color w:val="000000" w:themeColor="text1"/>
          <w:sz w:val="28"/>
          <w:szCs w:val="28"/>
        </w:rPr>
      </w:pPr>
      <w:proofErr w:type="spellStart"/>
      <w:r w:rsidRPr="001933AE">
        <w:rPr>
          <w:color w:val="000000" w:themeColor="text1"/>
          <w:sz w:val="28"/>
          <w:szCs w:val="28"/>
        </w:rPr>
        <w:t>пгт</w:t>
      </w:r>
      <w:proofErr w:type="spellEnd"/>
      <w:r w:rsidRPr="001933AE">
        <w:rPr>
          <w:color w:val="000000" w:themeColor="text1"/>
          <w:sz w:val="28"/>
          <w:szCs w:val="28"/>
        </w:rPr>
        <w:t xml:space="preserve"> Тужа</w:t>
      </w:r>
    </w:p>
    <w:p w:rsidR="0027395A" w:rsidRPr="001933AE" w:rsidRDefault="0051365B" w:rsidP="00260994">
      <w:pPr>
        <w:pStyle w:val="a7"/>
        <w:widowControl/>
        <w:suppressAutoHyphens w:val="0"/>
        <w:spacing w:before="480" w:after="480"/>
        <w:ind w:left="360"/>
        <w:jc w:val="center"/>
        <w:rPr>
          <w:rFonts w:cs="Times New Roman"/>
          <w:b/>
          <w:color w:val="000000" w:themeColor="text1"/>
          <w:sz w:val="28"/>
          <w:szCs w:val="28"/>
        </w:rPr>
      </w:pPr>
      <w:r w:rsidRPr="001933AE">
        <w:rPr>
          <w:rFonts w:cs="Times New Roman"/>
          <w:b/>
          <w:color w:val="000000" w:themeColor="text1"/>
          <w:sz w:val="28"/>
          <w:szCs w:val="28"/>
        </w:rPr>
        <w:t xml:space="preserve">О </w:t>
      </w:r>
      <w:r w:rsidR="00EE5032" w:rsidRPr="001933AE">
        <w:rPr>
          <w:rFonts w:cs="Times New Roman"/>
          <w:b/>
          <w:color w:val="000000" w:themeColor="text1"/>
          <w:sz w:val="28"/>
          <w:szCs w:val="28"/>
        </w:rPr>
        <w:t xml:space="preserve">результатах работы </w:t>
      </w:r>
      <w:r w:rsidR="002F4FCE" w:rsidRPr="001933AE">
        <w:rPr>
          <w:rFonts w:cs="Times New Roman"/>
          <w:b/>
          <w:color w:val="000000" w:themeColor="text1"/>
          <w:sz w:val="28"/>
          <w:szCs w:val="28"/>
        </w:rPr>
        <w:t xml:space="preserve">Тужинского </w:t>
      </w:r>
      <w:r w:rsidR="005F79DF" w:rsidRPr="001933AE">
        <w:rPr>
          <w:rFonts w:cs="Times New Roman"/>
          <w:b/>
          <w:color w:val="000000" w:themeColor="text1"/>
          <w:sz w:val="28"/>
          <w:szCs w:val="28"/>
        </w:rPr>
        <w:t>муниципального унитарного предприятия «</w:t>
      </w:r>
      <w:r w:rsidR="002F4FCE" w:rsidRPr="001933AE">
        <w:rPr>
          <w:rFonts w:cs="Times New Roman"/>
          <w:b/>
          <w:color w:val="000000" w:themeColor="text1"/>
          <w:sz w:val="28"/>
          <w:szCs w:val="28"/>
        </w:rPr>
        <w:t>Коммунальщик</w:t>
      </w:r>
      <w:r w:rsidR="005F79DF" w:rsidRPr="001933AE">
        <w:rPr>
          <w:rFonts w:cs="Times New Roman"/>
          <w:b/>
          <w:color w:val="000000" w:themeColor="text1"/>
          <w:sz w:val="28"/>
          <w:szCs w:val="28"/>
        </w:rPr>
        <w:t xml:space="preserve">» </w:t>
      </w:r>
      <w:r w:rsidR="00EE5032" w:rsidRPr="001933AE">
        <w:rPr>
          <w:rFonts w:cs="Times New Roman"/>
          <w:b/>
          <w:color w:val="000000" w:themeColor="text1"/>
          <w:sz w:val="28"/>
          <w:szCs w:val="28"/>
        </w:rPr>
        <w:t>за 2022 год</w:t>
      </w:r>
    </w:p>
    <w:p w:rsidR="00260994" w:rsidRPr="001933AE" w:rsidRDefault="00260994" w:rsidP="00260994">
      <w:pPr>
        <w:pStyle w:val="a7"/>
        <w:widowControl/>
        <w:suppressAutoHyphens w:val="0"/>
        <w:spacing w:before="480" w:after="480"/>
        <w:ind w:left="360"/>
        <w:jc w:val="center"/>
        <w:rPr>
          <w:rFonts w:cs="Times New Roman"/>
          <w:b/>
          <w:color w:val="000000" w:themeColor="text1"/>
          <w:sz w:val="28"/>
          <w:szCs w:val="28"/>
        </w:rPr>
      </w:pPr>
    </w:p>
    <w:p w:rsidR="00EB51A1" w:rsidRPr="001933AE" w:rsidRDefault="0089548E" w:rsidP="00260994">
      <w:pPr>
        <w:pStyle w:val="a7"/>
        <w:spacing w:before="480" w:line="360" w:lineRule="auto"/>
        <w:ind w:left="0"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1933AE">
        <w:rPr>
          <w:rFonts w:cs="Times New Roman"/>
          <w:color w:val="000000" w:themeColor="text1"/>
          <w:sz w:val="28"/>
          <w:szCs w:val="28"/>
        </w:rPr>
        <w:t xml:space="preserve">Заслушав информацию </w:t>
      </w:r>
      <w:bookmarkStart w:id="0" w:name="_Hlk134624306"/>
      <w:r w:rsidR="00EE5032" w:rsidRPr="001933AE">
        <w:rPr>
          <w:rFonts w:cs="Times New Roman"/>
          <w:color w:val="000000" w:themeColor="text1"/>
          <w:sz w:val="28"/>
          <w:szCs w:val="28"/>
        </w:rPr>
        <w:t xml:space="preserve">директора </w:t>
      </w:r>
      <w:r w:rsidR="002F4FCE" w:rsidRPr="001933AE">
        <w:rPr>
          <w:rFonts w:cs="Times New Roman"/>
          <w:color w:val="000000" w:themeColor="text1"/>
          <w:sz w:val="28"/>
          <w:szCs w:val="28"/>
        </w:rPr>
        <w:t>Тужинского муниципального унитарного предприятия</w:t>
      </w:r>
      <w:r w:rsidR="00EE5032" w:rsidRPr="001933AE">
        <w:rPr>
          <w:rFonts w:cs="Times New Roman"/>
          <w:color w:val="000000" w:themeColor="text1"/>
          <w:sz w:val="28"/>
          <w:szCs w:val="28"/>
        </w:rPr>
        <w:t xml:space="preserve"> «</w:t>
      </w:r>
      <w:r w:rsidR="002F4FCE" w:rsidRPr="001933AE">
        <w:rPr>
          <w:rFonts w:cs="Times New Roman"/>
          <w:color w:val="000000" w:themeColor="text1"/>
          <w:sz w:val="28"/>
          <w:szCs w:val="28"/>
        </w:rPr>
        <w:t>Коммунальщик</w:t>
      </w:r>
      <w:r w:rsidR="00EE5032" w:rsidRPr="001933AE">
        <w:rPr>
          <w:rFonts w:cs="Times New Roman"/>
          <w:color w:val="000000" w:themeColor="text1"/>
          <w:sz w:val="28"/>
          <w:szCs w:val="28"/>
        </w:rPr>
        <w:t xml:space="preserve">» </w:t>
      </w:r>
      <w:r w:rsidR="002F4FCE" w:rsidRPr="001933AE">
        <w:rPr>
          <w:rFonts w:cs="Times New Roman"/>
          <w:color w:val="000000" w:themeColor="text1"/>
          <w:sz w:val="28"/>
          <w:szCs w:val="28"/>
        </w:rPr>
        <w:t>Королёва Алексея Валерьевича</w:t>
      </w:r>
      <w:r w:rsidR="002F4FCE" w:rsidRPr="001933AE">
        <w:rPr>
          <w:rFonts w:cs="Times New Roman"/>
          <w:color w:val="000000" w:themeColor="text1"/>
          <w:sz w:val="28"/>
          <w:szCs w:val="28"/>
        </w:rPr>
        <w:br/>
      </w:r>
      <w:r w:rsidR="002E66BC" w:rsidRPr="001933AE">
        <w:rPr>
          <w:rFonts w:cs="Times New Roman"/>
          <w:color w:val="000000" w:themeColor="text1"/>
          <w:sz w:val="28"/>
          <w:szCs w:val="28"/>
        </w:rPr>
        <w:t xml:space="preserve">о </w:t>
      </w:r>
      <w:r w:rsidR="00EE5032" w:rsidRPr="001933AE">
        <w:rPr>
          <w:rFonts w:cs="Times New Roman"/>
          <w:color w:val="000000" w:themeColor="text1"/>
          <w:sz w:val="28"/>
          <w:szCs w:val="28"/>
        </w:rPr>
        <w:t xml:space="preserve">результатах работы </w:t>
      </w:r>
      <w:r w:rsidR="002F4FCE" w:rsidRPr="001933AE">
        <w:rPr>
          <w:rFonts w:cs="Times New Roman"/>
          <w:color w:val="000000" w:themeColor="text1"/>
          <w:sz w:val="28"/>
          <w:szCs w:val="28"/>
        </w:rPr>
        <w:t xml:space="preserve">Тужинского муниципального унитарного предприятия «Коммунальщик» </w:t>
      </w:r>
      <w:r w:rsidR="00EE5032" w:rsidRPr="001933AE">
        <w:rPr>
          <w:rFonts w:cs="Times New Roman"/>
          <w:color w:val="000000" w:themeColor="text1"/>
          <w:sz w:val="28"/>
          <w:szCs w:val="28"/>
        </w:rPr>
        <w:t>за 2022 год</w:t>
      </w:r>
      <w:bookmarkEnd w:id="0"/>
      <w:r w:rsidR="00624BBF" w:rsidRPr="001933AE">
        <w:rPr>
          <w:rFonts w:cs="Times New Roman"/>
          <w:color w:val="000000" w:themeColor="text1"/>
          <w:sz w:val="28"/>
          <w:szCs w:val="28"/>
        </w:rPr>
        <w:t xml:space="preserve">, </w:t>
      </w:r>
      <w:r w:rsidR="00EB51A1" w:rsidRPr="001933AE">
        <w:rPr>
          <w:rFonts w:cs="Times New Roman"/>
          <w:color w:val="000000" w:themeColor="text1"/>
          <w:sz w:val="28"/>
          <w:szCs w:val="28"/>
        </w:rPr>
        <w:t>Тужинская районная Дума РЕШИЛА:</w:t>
      </w:r>
    </w:p>
    <w:p w:rsidR="00E0178A" w:rsidRPr="001933AE" w:rsidRDefault="004A0707" w:rsidP="00E652C7">
      <w:pPr>
        <w:pStyle w:val="ConsTitle"/>
        <w:widowControl/>
        <w:numPr>
          <w:ilvl w:val="0"/>
          <w:numId w:val="6"/>
        </w:numPr>
        <w:spacing w:line="360" w:lineRule="auto"/>
        <w:ind w:left="0" w:right="0"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1933A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Информацию </w:t>
      </w:r>
      <w:r w:rsidR="002F4FCE" w:rsidRPr="001933A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директора Тужинского муниципального унитарного предприятия «Коммунальщик» Королёва Алексея Валерьевича о результатах работы Тужинского муниципального унитарного предприятия «Коммунальщик» за 2022 год</w:t>
      </w:r>
      <w:r w:rsidR="002F4FCE" w:rsidRPr="001933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933A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принять к сведению.</w:t>
      </w:r>
    </w:p>
    <w:p w:rsidR="00394147" w:rsidRPr="001933AE" w:rsidRDefault="0000252A" w:rsidP="00260994">
      <w:pPr>
        <w:pStyle w:val="ConsTitle"/>
        <w:widowControl/>
        <w:numPr>
          <w:ilvl w:val="0"/>
          <w:numId w:val="6"/>
        </w:numPr>
        <w:spacing w:after="480" w:line="360" w:lineRule="auto"/>
        <w:ind w:left="0" w:right="0"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1933A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Опубликовать решение в Бюллетене муниципаль</w:t>
      </w:r>
      <w:r w:rsidR="00AF57C5" w:rsidRPr="001933A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ных нормативных правовых актов </w:t>
      </w:r>
      <w:r w:rsidRPr="001933A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органов местного самоуправления Тужинского муниципального района Кировской области</w:t>
      </w:r>
      <w:r w:rsidR="004D149F" w:rsidRPr="001933A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 приложением информации </w:t>
      </w:r>
      <w:r w:rsidR="00DB4820" w:rsidRPr="001933A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 результатах работы Тужинского муниципального унитарного предприятия «Коммунальщик» </w:t>
      </w:r>
      <w:r w:rsidR="00DB4820" w:rsidRPr="001933A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за 2022 год</w:t>
      </w:r>
      <w:r w:rsidRPr="001933A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27395A" w:rsidRPr="001933AE" w:rsidRDefault="0027395A" w:rsidP="0027395A">
      <w:pPr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Председатель Тужинской</w:t>
      </w:r>
    </w:p>
    <w:p w:rsidR="0027395A" w:rsidRPr="001933AE" w:rsidRDefault="0027395A" w:rsidP="0027395A">
      <w:pPr>
        <w:spacing w:after="480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Районной Думы           </w:t>
      </w:r>
      <w:r w:rsidR="00AD7940" w:rsidRPr="001933AE">
        <w:rPr>
          <w:color w:val="000000" w:themeColor="text1"/>
          <w:sz w:val="28"/>
          <w:szCs w:val="28"/>
        </w:rPr>
        <w:t xml:space="preserve">  </w:t>
      </w:r>
      <w:r w:rsidRPr="001933AE">
        <w:rPr>
          <w:color w:val="000000" w:themeColor="text1"/>
          <w:sz w:val="28"/>
          <w:szCs w:val="28"/>
        </w:rPr>
        <w:t xml:space="preserve">  </w:t>
      </w:r>
      <w:r w:rsidR="00624BBF" w:rsidRPr="001933AE">
        <w:rPr>
          <w:color w:val="000000" w:themeColor="text1"/>
          <w:sz w:val="28"/>
          <w:szCs w:val="28"/>
        </w:rPr>
        <w:t xml:space="preserve"> </w:t>
      </w:r>
      <w:r w:rsidRPr="001933AE">
        <w:rPr>
          <w:color w:val="000000" w:themeColor="text1"/>
          <w:sz w:val="28"/>
          <w:szCs w:val="28"/>
        </w:rPr>
        <w:t xml:space="preserve"> </w:t>
      </w:r>
      <w:r w:rsidR="00574B46" w:rsidRPr="001933AE">
        <w:rPr>
          <w:color w:val="000000" w:themeColor="text1"/>
          <w:sz w:val="28"/>
          <w:szCs w:val="28"/>
        </w:rPr>
        <w:t xml:space="preserve"> </w:t>
      </w:r>
      <w:r w:rsidR="005F79DF" w:rsidRPr="001933AE">
        <w:rPr>
          <w:color w:val="000000" w:themeColor="text1"/>
          <w:sz w:val="28"/>
          <w:szCs w:val="28"/>
        </w:rPr>
        <w:tab/>
        <w:t xml:space="preserve">Э.Н. </w:t>
      </w:r>
      <w:proofErr w:type="spellStart"/>
      <w:r w:rsidR="005F79DF" w:rsidRPr="001933AE">
        <w:rPr>
          <w:color w:val="000000" w:themeColor="text1"/>
          <w:sz w:val="28"/>
          <w:szCs w:val="28"/>
        </w:rPr>
        <w:t>Багаев</w:t>
      </w:r>
      <w:proofErr w:type="spellEnd"/>
    </w:p>
    <w:p w:rsidR="004763F5" w:rsidRPr="001933AE" w:rsidRDefault="004763F5" w:rsidP="004763F5">
      <w:pPr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Глава Тужинского</w:t>
      </w:r>
    </w:p>
    <w:p w:rsidR="004763F5" w:rsidRPr="001933AE" w:rsidRDefault="004763F5" w:rsidP="004763F5">
      <w:pPr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муниципального района</w:t>
      </w:r>
      <w:r w:rsidR="0027395A" w:rsidRPr="001933AE">
        <w:rPr>
          <w:color w:val="000000" w:themeColor="text1"/>
          <w:sz w:val="28"/>
          <w:szCs w:val="28"/>
        </w:rPr>
        <w:t xml:space="preserve">   </w:t>
      </w:r>
      <w:r w:rsidR="00574B46" w:rsidRPr="001933AE">
        <w:rPr>
          <w:color w:val="000000" w:themeColor="text1"/>
          <w:sz w:val="28"/>
          <w:szCs w:val="28"/>
        </w:rPr>
        <w:t xml:space="preserve"> </w:t>
      </w:r>
      <w:r w:rsidR="005F79DF" w:rsidRPr="001933AE">
        <w:rPr>
          <w:color w:val="000000" w:themeColor="text1"/>
          <w:sz w:val="28"/>
          <w:szCs w:val="28"/>
        </w:rPr>
        <w:tab/>
      </w:r>
      <w:bookmarkStart w:id="1" w:name="_GoBack"/>
      <w:bookmarkEnd w:id="1"/>
      <w:r w:rsidR="0027395A" w:rsidRPr="001933AE">
        <w:rPr>
          <w:color w:val="000000" w:themeColor="text1"/>
          <w:sz w:val="28"/>
          <w:szCs w:val="28"/>
        </w:rPr>
        <w:t>Л</w:t>
      </w:r>
      <w:r w:rsidRPr="001933AE">
        <w:rPr>
          <w:color w:val="000000" w:themeColor="text1"/>
          <w:sz w:val="28"/>
          <w:szCs w:val="28"/>
        </w:rPr>
        <w:t xml:space="preserve">.В. </w:t>
      </w:r>
      <w:r w:rsidR="0027395A" w:rsidRPr="001933AE">
        <w:rPr>
          <w:color w:val="000000" w:themeColor="text1"/>
          <w:sz w:val="28"/>
          <w:szCs w:val="28"/>
        </w:rPr>
        <w:t>Бледных</w:t>
      </w:r>
    </w:p>
    <w:p w:rsidR="00DB4820" w:rsidRPr="001933AE" w:rsidRDefault="00DB4820" w:rsidP="009527BB">
      <w:pPr>
        <w:ind w:left="5954"/>
        <w:rPr>
          <w:color w:val="000000" w:themeColor="text1"/>
          <w:sz w:val="28"/>
          <w:szCs w:val="28"/>
        </w:rPr>
      </w:pPr>
    </w:p>
    <w:p w:rsidR="00DB4820" w:rsidRPr="001933AE" w:rsidRDefault="00DB4820" w:rsidP="009527BB">
      <w:pPr>
        <w:ind w:left="5954"/>
        <w:rPr>
          <w:color w:val="000000" w:themeColor="text1"/>
          <w:sz w:val="28"/>
          <w:szCs w:val="28"/>
        </w:rPr>
      </w:pPr>
    </w:p>
    <w:p w:rsidR="00DB4820" w:rsidRPr="001933AE" w:rsidRDefault="00DB4820" w:rsidP="009527BB">
      <w:pPr>
        <w:ind w:left="5954"/>
        <w:rPr>
          <w:color w:val="000000" w:themeColor="text1"/>
          <w:sz w:val="28"/>
          <w:szCs w:val="28"/>
        </w:rPr>
      </w:pPr>
    </w:p>
    <w:p w:rsidR="00A33442" w:rsidRPr="001933AE" w:rsidRDefault="00A33442" w:rsidP="009527BB">
      <w:pPr>
        <w:ind w:left="5954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lastRenderedPageBreak/>
        <w:t xml:space="preserve">Приложение </w:t>
      </w:r>
    </w:p>
    <w:p w:rsidR="00A33442" w:rsidRPr="001933AE" w:rsidRDefault="00A33442" w:rsidP="009527BB">
      <w:pPr>
        <w:ind w:left="5954"/>
        <w:rPr>
          <w:color w:val="000000" w:themeColor="text1"/>
          <w:sz w:val="28"/>
          <w:szCs w:val="28"/>
        </w:rPr>
      </w:pPr>
    </w:p>
    <w:p w:rsidR="00A33442" w:rsidRPr="001933AE" w:rsidRDefault="00A33442" w:rsidP="009527BB">
      <w:pPr>
        <w:ind w:left="5954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к решению Тужинской </w:t>
      </w:r>
    </w:p>
    <w:p w:rsidR="00A33442" w:rsidRPr="001933AE" w:rsidRDefault="00A33442" w:rsidP="009527BB">
      <w:pPr>
        <w:ind w:left="5954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районной Думы </w:t>
      </w:r>
    </w:p>
    <w:p w:rsidR="00A33442" w:rsidRPr="001933AE" w:rsidRDefault="00A33442" w:rsidP="009527BB">
      <w:pPr>
        <w:ind w:left="5954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от</w:t>
      </w:r>
      <w:r w:rsidR="009527BB" w:rsidRPr="001933AE">
        <w:rPr>
          <w:color w:val="000000" w:themeColor="text1"/>
          <w:sz w:val="28"/>
          <w:szCs w:val="28"/>
        </w:rPr>
        <w:t xml:space="preserve"> </w:t>
      </w:r>
      <w:r w:rsidR="001933AE" w:rsidRPr="001933AE">
        <w:rPr>
          <w:color w:val="000000" w:themeColor="text1"/>
          <w:sz w:val="28"/>
          <w:szCs w:val="28"/>
        </w:rPr>
        <w:t>26.06.2023</w:t>
      </w:r>
      <w:r w:rsidRPr="001933AE">
        <w:rPr>
          <w:color w:val="000000" w:themeColor="text1"/>
          <w:sz w:val="28"/>
          <w:szCs w:val="28"/>
        </w:rPr>
        <w:t xml:space="preserve"> №</w:t>
      </w:r>
      <w:r w:rsidR="001933AE" w:rsidRPr="001933AE">
        <w:rPr>
          <w:color w:val="000000" w:themeColor="text1"/>
          <w:sz w:val="28"/>
          <w:szCs w:val="28"/>
        </w:rPr>
        <w:t xml:space="preserve"> 21/125</w:t>
      </w:r>
      <w:r w:rsidRPr="001933AE">
        <w:rPr>
          <w:color w:val="000000" w:themeColor="text1"/>
          <w:sz w:val="28"/>
          <w:szCs w:val="28"/>
        </w:rPr>
        <w:t>/271</w:t>
      </w:r>
    </w:p>
    <w:p w:rsidR="00EE5032" w:rsidRPr="001933AE" w:rsidRDefault="00A33442" w:rsidP="005F79DF">
      <w:pPr>
        <w:spacing w:before="720" w:after="480"/>
        <w:jc w:val="center"/>
        <w:rPr>
          <w:rFonts w:cs="Times New Roman"/>
          <w:b/>
          <w:color w:val="000000" w:themeColor="text1"/>
          <w:sz w:val="28"/>
          <w:szCs w:val="28"/>
        </w:rPr>
      </w:pPr>
      <w:r w:rsidRPr="001933AE">
        <w:rPr>
          <w:rFonts w:cs="Times New Roman"/>
          <w:b/>
          <w:color w:val="000000" w:themeColor="text1"/>
          <w:sz w:val="28"/>
          <w:szCs w:val="28"/>
        </w:rPr>
        <w:t xml:space="preserve">О </w:t>
      </w:r>
      <w:r w:rsidR="005F79DF" w:rsidRPr="001933AE">
        <w:rPr>
          <w:rFonts w:cs="Times New Roman"/>
          <w:b/>
          <w:color w:val="000000" w:themeColor="text1"/>
          <w:sz w:val="28"/>
          <w:szCs w:val="28"/>
        </w:rPr>
        <w:t xml:space="preserve">результатах работы </w:t>
      </w:r>
      <w:r w:rsidR="00DB4820" w:rsidRPr="001933AE">
        <w:rPr>
          <w:rFonts w:cs="Times New Roman"/>
          <w:b/>
          <w:color w:val="000000" w:themeColor="text1"/>
          <w:sz w:val="28"/>
          <w:szCs w:val="28"/>
        </w:rPr>
        <w:t xml:space="preserve">Тужинского </w:t>
      </w:r>
      <w:r w:rsidR="005F79DF" w:rsidRPr="001933AE">
        <w:rPr>
          <w:rFonts w:cs="Times New Roman"/>
          <w:b/>
          <w:color w:val="000000" w:themeColor="text1"/>
          <w:sz w:val="28"/>
          <w:szCs w:val="28"/>
        </w:rPr>
        <w:t>муниципального унитарного предприятия «</w:t>
      </w:r>
      <w:r w:rsidR="00DB4820" w:rsidRPr="001933AE">
        <w:rPr>
          <w:rFonts w:cs="Times New Roman"/>
          <w:b/>
          <w:color w:val="000000" w:themeColor="text1"/>
          <w:sz w:val="28"/>
          <w:szCs w:val="28"/>
        </w:rPr>
        <w:t>Коммунальщик</w:t>
      </w:r>
      <w:r w:rsidR="005F79DF" w:rsidRPr="001933AE">
        <w:rPr>
          <w:rFonts w:cs="Times New Roman"/>
          <w:b/>
          <w:color w:val="000000" w:themeColor="text1"/>
          <w:sz w:val="28"/>
          <w:szCs w:val="28"/>
        </w:rPr>
        <w:t>» за 2022 год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proofErr w:type="gramStart"/>
      <w:r w:rsidRPr="001933AE">
        <w:rPr>
          <w:color w:val="000000" w:themeColor="text1"/>
          <w:sz w:val="28"/>
          <w:szCs w:val="28"/>
        </w:rPr>
        <w:t>За  2022</w:t>
      </w:r>
      <w:proofErr w:type="gramEnd"/>
      <w:r w:rsidRPr="001933AE">
        <w:rPr>
          <w:color w:val="000000" w:themeColor="text1"/>
          <w:sz w:val="28"/>
          <w:szCs w:val="28"/>
        </w:rPr>
        <w:t xml:space="preserve"> год по балансу выручка от продажи работ, услуг составила 25509 тыс. руб., а  за 2021 год -  22575  тыс. руб. Прямые доходы увеличились  на   2934,0 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или на 13%. Прочих внереализационных доходов в 2022 году было - 2583,2 тыс. руб.: возвращено госпошлин по исковым заявлениям от должников - 9,5 тыс. руб., получено от продажи нежилого помещения по ул. Свободы 60 - 2486,7 тыс. руб., был продан металлолом на сумму 72,8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., списание кредиторской задолженности - 14,2 тыс. руб.  Всего получено доходов за 2022 г. - 28092,2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</w:t>
      </w:r>
      <w:proofErr w:type="gramStart"/>
      <w:r w:rsidRPr="001933AE">
        <w:rPr>
          <w:color w:val="000000" w:themeColor="text1"/>
          <w:sz w:val="28"/>
          <w:szCs w:val="28"/>
        </w:rPr>
        <w:t>За  2021</w:t>
      </w:r>
      <w:proofErr w:type="gramEnd"/>
      <w:r w:rsidRPr="001933AE">
        <w:rPr>
          <w:color w:val="000000" w:themeColor="text1"/>
          <w:sz w:val="28"/>
          <w:szCs w:val="28"/>
        </w:rPr>
        <w:t xml:space="preserve"> год   прочих  внереализационных доходов было 671,0 тыс. руб. Всего  получено было доходов  за  2021 год 23246,0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В целом по предприятию доходы увеличились на 4846,20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по сравнению </w:t>
      </w:r>
      <w:proofErr w:type="gramStart"/>
      <w:r w:rsidRPr="001933AE">
        <w:rPr>
          <w:color w:val="000000" w:themeColor="text1"/>
          <w:sz w:val="28"/>
          <w:szCs w:val="28"/>
        </w:rPr>
        <w:t>с  прошлым</w:t>
      </w:r>
      <w:proofErr w:type="gramEnd"/>
      <w:r w:rsidRPr="001933AE">
        <w:rPr>
          <w:color w:val="000000" w:themeColor="text1"/>
          <w:sz w:val="28"/>
          <w:szCs w:val="28"/>
        </w:rPr>
        <w:t xml:space="preserve">  годом, или на 20,8%.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</w:p>
    <w:p w:rsidR="0090251C" w:rsidRPr="001933AE" w:rsidRDefault="0090251C" w:rsidP="0090251C">
      <w:pPr>
        <w:spacing w:after="120"/>
        <w:jc w:val="center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Анализ доходов и расходов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992"/>
        <w:gridCol w:w="854"/>
        <w:gridCol w:w="802"/>
        <w:gridCol w:w="899"/>
        <w:gridCol w:w="850"/>
        <w:gridCol w:w="848"/>
        <w:gridCol w:w="992"/>
        <w:gridCol w:w="989"/>
        <w:gridCol w:w="848"/>
      </w:tblGrid>
      <w:tr w:rsidR="001933AE" w:rsidRPr="001933AE" w:rsidTr="00B3660C">
        <w:tc>
          <w:tcPr>
            <w:tcW w:w="1526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1933AE">
              <w:rPr>
                <w:color w:val="000000" w:themeColor="text1"/>
              </w:rPr>
              <w:t xml:space="preserve"> </w:t>
            </w:r>
            <w:r w:rsidRPr="001933AE">
              <w:rPr>
                <w:color w:val="000000" w:themeColor="text1"/>
                <w:sz w:val="18"/>
                <w:szCs w:val="18"/>
              </w:rPr>
              <w:t>Подразделение</w:t>
            </w:r>
          </w:p>
        </w:tc>
        <w:tc>
          <w:tcPr>
            <w:tcW w:w="992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1933AE">
              <w:rPr>
                <w:color w:val="000000" w:themeColor="text1"/>
                <w:sz w:val="18"/>
                <w:szCs w:val="18"/>
              </w:rPr>
              <w:t>Доходы</w:t>
            </w:r>
          </w:p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1933AE">
              <w:rPr>
                <w:color w:val="000000" w:themeColor="text1"/>
                <w:sz w:val="18"/>
                <w:szCs w:val="18"/>
              </w:rPr>
              <w:t>2022</w:t>
            </w:r>
          </w:p>
        </w:tc>
        <w:tc>
          <w:tcPr>
            <w:tcW w:w="854" w:type="dxa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1933AE">
              <w:rPr>
                <w:color w:val="000000" w:themeColor="text1"/>
                <w:sz w:val="18"/>
                <w:szCs w:val="18"/>
              </w:rPr>
              <w:t>Доходы</w:t>
            </w:r>
          </w:p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1933AE">
              <w:rPr>
                <w:color w:val="000000" w:themeColor="text1"/>
                <w:sz w:val="18"/>
                <w:szCs w:val="18"/>
              </w:rPr>
              <w:t>2021</w:t>
            </w:r>
          </w:p>
        </w:tc>
        <w:tc>
          <w:tcPr>
            <w:tcW w:w="802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proofErr w:type="gramStart"/>
            <w:r w:rsidRPr="001933AE">
              <w:rPr>
                <w:color w:val="000000" w:themeColor="text1"/>
                <w:sz w:val="18"/>
                <w:szCs w:val="18"/>
              </w:rPr>
              <w:t>2022  к</w:t>
            </w:r>
            <w:proofErr w:type="gramEnd"/>
            <w:r w:rsidRPr="001933AE">
              <w:rPr>
                <w:color w:val="000000" w:themeColor="text1"/>
                <w:sz w:val="18"/>
                <w:szCs w:val="18"/>
              </w:rPr>
              <w:t xml:space="preserve"> 2021 %</w:t>
            </w:r>
          </w:p>
        </w:tc>
        <w:tc>
          <w:tcPr>
            <w:tcW w:w="899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1933AE">
              <w:rPr>
                <w:color w:val="000000" w:themeColor="text1"/>
                <w:sz w:val="18"/>
                <w:szCs w:val="18"/>
              </w:rPr>
              <w:t>Расходы</w:t>
            </w:r>
          </w:p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1933AE">
              <w:rPr>
                <w:color w:val="000000" w:themeColor="text1"/>
                <w:sz w:val="18"/>
                <w:szCs w:val="18"/>
              </w:rPr>
              <w:t>2022</w:t>
            </w:r>
          </w:p>
        </w:tc>
        <w:tc>
          <w:tcPr>
            <w:tcW w:w="850" w:type="dxa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1933AE">
              <w:rPr>
                <w:color w:val="000000" w:themeColor="text1"/>
                <w:sz w:val="18"/>
                <w:szCs w:val="18"/>
              </w:rPr>
              <w:t>Расходы</w:t>
            </w:r>
          </w:p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1933AE">
              <w:rPr>
                <w:color w:val="000000" w:themeColor="text1"/>
                <w:sz w:val="18"/>
                <w:szCs w:val="18"/>
              </w:rPr>
              <w:t>2021</w:t>
            </w:r>
          </w:p>
        </w:tc>
        <w:tc>
          <w:tcPr>
            <w:tcW w:w="84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1933AE">
              <w:rPr>
                <w:color w:val="000000" w:themeColor="text1"/>
                <w:sz w:val="18"/>
                <w:szCs w:val="18"/>
              </w:rPr>
              <w:t>2022 к 2021%</w:t>
            </w:r>
          </w:p>
        </w:tc>
        <w:tc>
          <w:tcPr>
            <w:tcW w:w="992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1933AE">
              <w:rPr>
                <w:color w:val="000000" w:themeColor="text1"/>
                <w:sz w:val="18"/>
                <w:szCs w:val="18"/>
              </w:rPr>
              <w:t>Результат</w:t>
            </w:r>
          </w:p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1933AE">
              <w:rPr>
                <w:color w:val="000000" w:themeColor="text1"/>
                <w:sz w:val="18"/>
                <w:szCs w:val="18"/>
              </w:rPr>
              <w:t>2022</w:t>
            </w:r>
          </w:p>
        </w:tc>
        <w:tc>
          <w:tcPr>
            <w:tcW w:w="989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1933AE">
              <w:rPr>
                <w:color w:val="000000" w:themeColor="text1"/>
                <w:sz w:val="18"/>
                <w:szCs w:val="18"/>
              </w:rPr>
              <w:t>Результат</w:t>
            </w:r>
          </w:p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1933AE">
              <w:rPr>
                <w:color w:val="000000" w:themeColor="text1"/>
                <w:sz w:val="18"/>
                <w:szCs w:val="18"/>
              </w:rPr>
              <w:t>2021</w:t>
            </w:r>
          </w:p>
        </w:tc>
        <w:tc>
          <w:tcPr>
            <w:tcW w:w="84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1933AE">
              <w:rPr>
                <w:color w:val="000000" w:themeColor="text1"/>
                <w:sz w:val="18"/>
                <w:szCs w:val="18"/>
              </w:rPr>
              <w:t>2022 к</w:t>
            </w:r>
          </w:p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1933AE">
              <w:rPr>
                <w:color w:val="000000" w:themeColor="text1"/>
                <w:sz w:val="18"/>
                <w:szCs w:val="18"/>
              </w:rPr>
              <w:t>2021</w:t>
            </w:r>
          </w:p>
        </w:tc>
      </w:tr>
      <w:tr w:rsidR="001933AE" w:rsidRPr="001933AE" w:rsidTr="00B3660C">
        <w:tc>
          <w:tcPr>
            <w:tcW w:w="1526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1933AE">
              <w:rPr>
                <w:color w:val="000000" w:themeColor="text1"/>
                <w:sz w:val="18"/>
                <w:szCs w:val="18"/>
              </w:rPr>
              <w:t>Теплоснабжение</w:t>
            </w:r>
          </w:p>
        </w:tc>
        <w:tc>
          <w:tcPr>
            <w:tcW w:w="992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14073</w:t>
            </w:r>
          </w:p>
        </w:tc>
        <w:tc>
          <w:tcPr>
            <w:tcW w:w="854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12923</w:t>
            </w:r>
          </w:p>
        </w:tc>
        <w:tc>
          <w:tcPr>
            <w:tcW w:w="802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108,9</w:t>
            </w:r>
          </w:p>
        </w:tc>
        <w:tc>
          <w:tcPr>
            <w:tcW w:w="899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16637</w:t>
            </w:r>
          </w:p>
        </w:tc>
        <w:tc>
          <w:tcPr>
            <w:tcW w:w="85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15513</w:t>
            </w:r>
          </w:p>
        </w:tc>
        <w:tc>
          <w:tcPr>
            <w:tcW w:w="84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107,2</w:t>
            </w:r>
          </w:p>
        </w:tc>
        <w:tc>
          <w:tcPr>
            <w:tcW w:w="992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-2564</w:t>
            </w:r>
          </w:p>
        </w:tc>
        <w:tc>
          <w:tcPr>
            <w:tcW w:w="989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-2590</w:t>
            </w:r>
          </w:p>
        </w:tc>
        <w:tc>
          <w:tcPr>
            <w:tcW w:w="84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98,9</w:t>
            </w:r>
          </w:p>
        </w:tc>
      </w:tr>
      <w:tr w:rsidR="001933AE" w:rsidRPr="001933AE" w:rsidTr="00B3660C">
        <w:tc>
          <w:tcPr>
            <w:tcW w:w="1526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1933AE">
              <w:rPr>
                <w:color w:val="000000" w:themeColor="text1"/>
                <w:sz w:val="18"/>
                <w:szCs w:val="18"/>
              </w:rPr>
              <w:t>Водоснабжение</w:t>
            </w:r>
          </w:p>
        </w:tc>
        <w:tc>
          <w:tcPr>
            <w:tcW w:w="992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7368</w:t>
            </w:r>
          </w:p>
        </w:tc>
        <w:tc>
          <w:tcPr>
            <w:tcW w:w="854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5194</w:t>
            </w:r>
          </w:p>
        </w:tc>
        <w:tc>
          <w:tcPr>
            <w:tcW w:w="802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141,8</w:t>
            </w:r>
          </w:p>
        </w:tc>
        <w:tc>
          <w:tcPr>
            <w:tcW w:w="899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6883</w:t>
            </w:r>
          </w:p>
        </w:tc>
        <w:tc>
          <w:tcPr>
            <w:tcW w:w="85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4575</w:t>
            </w:r>
          </w:p>
        </w:tc>
        <w:tc>
          <w:tcPr>
            <w:tcW w:w="84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150,4</w:t>
            </w:r>
          </w:p>
        </w:tc>
        <w:tc>
          <w:tcPr>
            <w:tcW w:w="992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485</w:t>
            </w:r>
          </w:p>
        </w:tc>
        <w:tc>
          <w:tcPr>
            <w:tcW w:w="989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+619</w:t>
            </w:r>
          </w:p>
        </w:tc>
        <w:tc>
          <w:tcPr>
            <w:tcW w:w="84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78,3</w:t>
            </w:r>
          </w:p>
        </w:tc>
      </w:tr>
      <w:tr w:rsidR="001933AE" w:rsidRPr="001933AE" w:rsidTr="00B3660C">
        <w:trPr>
          <w:trHeight w:val="345"/>
        </w:trPr>
        <w:tc>
          <w:tcPr>
            <w:tcW w:w="1526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1933AE">
              <w:rPr>
                <w:color w:val="000000" w:themeColor="text1"/>
                <w:sz w:val="18"/>
                <w:szCs w:val="18"/>
              </w:rPr>
              <w:t>Водоотведение</w:t>
            </w:r>
          </w:p>
        </w:tc>
        <w:tc>
          <w:tcPr>
            <w:tcW w:w="992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1632</w:t>
            </w:r>
          </w:p>
        </w:tc>
        <w:tc>
          <w:tcPr>
            <w:tcW w:w="854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1403</w:t>
            </w:r>
          </w:p>
        </w:tc>
        <w:tc>
          <w:tcPr>
            <w:tcW w:w="802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116,3</w:t>
            </w:r>
          </w:p>
        </w:tc>
        <w:tc>
          <w:tcPr>
            <w:tcW w:w="899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1351</w:t>
            </w:r>
          </w:p>
        </w:tc>
        <w:tc>
          <w:tcPr>
            <w:tcW w:w="85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1138</w:t>
            </w:r>
          </w:p>
        </w:tc>
        <w:tc>
          <w:tcPr>
            <w:tcW w:w="84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118,7</w:t>
            </w:r>
          </w:p>
        </w:tc>
        <w:tc>
          <w:tcPr>
            <w:tcW w:w="992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281</w:t>
            </w:r>
          </w:p>
        </w:tc>
        <w:tc>
          <w:tcPr>
            <w:tcW w:w="989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+265</w:t>
            </w:r>
          </w:p>
        </w:tc>
        <w:tc>
          <w:tcPr>
            <w:tcW w:w="84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106</w:t>
            </w:r>
          </w:p>
        </w:tc>
      </w:tr>
      <w:tr w:rsidR="001933AE" w:rsidRPr="001933AE" w:rsidTr="00B3660C">
        <w:trPr>
          <w:trHeight w:val="330"/>
        </w:trPr>
        <w:tc>
          <w:tcPr>
            <w:tcW w:w="1526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1933AE">
              <w:rPr>
                <w:color w:val="000000" w:themeColor="text1"/>
                <w:sz w:val="18"/>
                <w:szCs w:val="18"/>
              </w:rPr>
              <w:t>Саночистка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375</w:t>
            </w:r>
          </w:p>
        </w:tc>
        <w:tc>
          <w:tcPr>
            <w:tcW w:w="854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349</w:t>
            </w:r>
          </w:p>
        </w:tc>
        <w:tc>
          <w:tcPr>
            <w:tcW w:w="802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107,4</w:t>
            </w:r>
          </w:p>
        </w:tc>
        <w:tc>
          <w:tcPr>
            <w:tcW w:w="899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480</w:t>
            </w:r>
          </w:p>
        </w:tc>
        <w:tc>
          <w:tcPr>
            <w:tcW w:w="85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350</w:t>
            </w:r>
          </w:p>
        </w:tc>
        <w:tc>
          <w:tcPr>
            <w:tcW w:w="84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137,1</w:t>
            </w:r>
          </w:p>
        </w:tc>
        <w:tc>
          <w:tcPr>
            <w:tcW w:w="992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-105</w:t>
            </w:r>
          </w:p>
        </w:tc>
        <w:tc>
          <w:tcPr>
            <w:tcW w:w="989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-1</w:t>
            </w:r>
          </w:p>
        </w:tc>
        <w:tc>
          <w:tcPr>
            <w:tcW w:w="84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105</w:t>
            </w:r>
          </w:p>
        </w:tc>
      </w:tr>
      <w:tr w:rsidR="001933AE" w:rsidRPr="001933AE" w:rsidTr="00B3660C">
        <w:trPr>
          <w:trHeight w:val="360"/>
        </w:trPr>
        <w:tc>
          <w:tcPr>
            <w:tcW w:w="1526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1933AE">
              <w:rPr>
                <w:color w:val="000000" w:themeColor="text1"/>
                <w:sz w:val="18"/>
                <w:szCs w:val="18"/>
              </w:rPr>
              <w:t>Прочие</w:t>
            </w:r>
          </w:p>
        </w:tc>
        <w:tc>
          <w:tcPr>
            <w:tcW w:w="992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2061</w:t>
            </w:r>
          </w:p>
        </w:tc>
        <w:tc>
          <w:tcPr>
            <w:tcW w:w="854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2706</w:t>
            </w:r>
          </w:p>
        </w:tc>
        <w:tc>
          <w:tcPr>
            <w:tcW w:w="802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76,2</w:t>
            </w:r>
          </w:p>
        </w:tc>
        <w:tc>
          <w:tcPr>
            <w:tcW w:w="899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3072</w:t>
            </w:r>
          </w:p>
        </w:tc>
        <w:tc>
          <w:tcPr>
            <w:tcW w:w="85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2916</w:t>
            </w:r>
          </w:p>
        </w:tc>
        <w:tc>
          <w:tcPr>
            <w:tcW w:w="84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105,3</w:t>
            </w:r>
          </w:p>
        </w:tc>
        <w:tc>
          <w:tcPr>
            <w:tcW w:w="992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-1011</w:t>
            </w:r>
          </w:p>
        </w:tc>
        <w:tc>
          <w:tcPr>
            <w:tcW w:w="989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-210</w:t>
            </w:r>
          </w:p>
        </w:tc>
        <w:tc>
          <w:tcPr>
            <w:tcW w:w="84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Рост в 4,8 р</w:t>
            </w:r>
          </w:p>
        </w:tc>
      </w:tr>
      <w:tr w:rsidR="001933AE" w:rsidRPr="001933AE" w:rsidTr="00B3660C">
        <w:trPr>
          <w:trHeight w:val="360"/>
        </w:trPr>
        <w:tc>
          <w:tcPr>
            <w:tcW w:w="1526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1933AE">
              <w:rPr>
                <w:color w:val="000000" w:themeColor="text1"/>
                <w:sz w:val="18"/>
                <w:szCs w:val="18"/>
              </w:rPr>
              <w:t>ИТОГО:</w:t>
            </w:r>
          </w:p>
        </w:tc>
        <w:tc>
          <w:tcPr>
            <w:tcW w:w="992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25509</w:t>
            </w:r>
          </w:p>
        </w:tc>
        <w:tc>
          <w:tcPr>
            <w:tcW w:w="854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22575</w:t>
            </w:r>
          </w:p>
        </w:tc>
        <w:tc>
          <w:tcPr>
            <w:tcW w:w="802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113</w:t>
            </w:r>
          </w:p>
        </w:tc>
        <w:tc>
          <w:tcPr>
            <w:tcW w:w="899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28423</w:t>
            </w:r>
          </w:p>
        </w:tc>
        <w:tc>
          <w:tcPr>
            <w:tcW w:w="85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24492</w:t>
            </w:r>
          </w:p>
        </w:tc>
        <w:tc>
          <w:tcPr>
            <w:tcW w:w="84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116</w:t>
            </w:r>
          </w:p>
        </w:tc>
        <w:tc>
          <w:tcPr>
            <w:tcW w:w="992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-2914</w:t>
            </w:r>
          </w:p>
        </w:tc>
        <w:tc>
          <w:tcPr>
            <w:tcW w:w="989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-1917</w:t>
            </w:r>
          </w:p>
        </w:tc>
        <w:tc>
          <w:tcPr>
            <w:tcW w:w="84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152,0</w:t>
            </w:r>
          </w:p>
        </w:tc>
      </w:tr>
      <w:tr w:rsidR="001933AE" w:rsidRPr="001933AE" w:rsidTr="00B3660C">
        <w:trPr>
          <w:trHeight w:val="510"/>
        </w:trPr>
        <w:tc>
          <w:tcPr>
            <w:tcW w:w="1526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1933AE">
              <w:rPr>
                <w:color w:val="000000" w:themeColor="text1"/>
                <w:sz w:val="18"/>
                <w:szCs w:val="18"/>
              </w:rPr>
              <w:t>Внереализационные доходы-расходы</w:t>
            </w:r>
          </w:p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2583</w:t>
            </w:r>
          </w:p>
        </w:tc>
        <w:tc>
          <w:tcPr>
            <w:tcW w:w="854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671</w:t>
            </w:r>
          </w:p>
        </w:tc>
        <w:tc>
          <w:tcPr>
            <w:tcW w:w="802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Рост в 3,8р.</w:t>
            </w:r>
          </w:p>
        </w:tc>
        <w:tc>
          <w:tcPr>
            <w:tcW w:w="899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494,0</w:t>
            </w:r>
          </w:p>
        </w:tc>
        <w:tc>
          <w:tcPr>
            <w:tcW w:w="85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485</w:t>
            </w:r>
          </w:p>
        </w:tc>
        <w:tc>
          <w:tcPr>
            <w:tcW w:w="84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992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+2089</w:t>
            </w:r>
          </w:p>
        </w:tc>
        <w:tc>
          <w:tcPr>
            <w:tcW w:w="989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+186</w:t>
            </w:r>
          </w:p>
        </w:tc>
        <w:tc>
          <w:tcPr>
            <w:tcW w:w="84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Рост в 11,2 р.</w:t>
            </w:r>
          </w:p>
        </w:tc>
      </w:tr>
      <w:tr w:rsidR="0090251C" w:rsidRPr="001933AE" w:rsidTr="00B3660C">
        <w:trPr>
          <w:trHeight w:val="300"/>
        </w:trPr>
        <w:tc>
          <w:tcPr>
            <w:tcW w:w="1526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28092</w:t>
            </w:r>
          </w:p>
        </w:tc>
        <w:tc>
          <w:tcPr>
            <w:tcW w:w="854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933AE">
              <w:rPr>
                <w:color w:val="000000" w:themeColor="text1"/>
                <w:sz w:val="20"/>
                <w:szCs w:val="20"/>
              </w:rPr>
              <w:t>23246</w:t>
            </w:r>
          </w:p>
        </w:tc>
        <w:tc>
          <w:tcPr>
            <w:tcW w:w="802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1933AE">
              <w:rPr>
                <w:color w:val="000000" w:themeColor="text1"/>
                <w:sz w:val="18"/>
                <w:szCs w:val="18"/>
              </w:rPr>
              <w:t>121</w:t>
            </w:r>
          </w:p>
        </w:tc>
        <w:tc>
          <w:tcPr>
            <w:tcW w:w="899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1933AE">
              <w:rPr>
                <w:color w:val="000000" w:themeColor="text1"/>
                <w:sz w:val="18"/>
                <w:szCs w:val="18"/>
              </w:rPr>
              <w:t>28917</w:t>
            </w:r>
          </w:p>
        </w:tc>
        <w:tc>
          <w:tcPr>
            <w:tcW w:w="85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1933AE">
              <w:rPr>
                <w:color w:val="000000" w:themeColor="text1"/>
                <w:sz w:val="18"/>
                <w:szCs w:val="18"/>
              </w:rPr>
              <w:t>24977</w:t>
            </w:r>
          </w:p>
        </w:tc>
        <w:tc>
          <w:tcPr>
            <w:tcW w:w="84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1933AE">
              <w:rPr>
                <w:color w:val="000000" w:themeColor="text1"/>
                <w:sz w:val="18"/>
                <w:szCs w:val="18"/>
              </w:rPr>
              <w:t>116</w:t>
            </w:r>
          </w:p>
        </w:tc>
        <w:tc>
          <w:tcPr>
            <w:tcW w:w="992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1933AE">
              <w:rPr>
                <w:color w:val="000000" w:themeColor="text1"/>
                <w:sz w:val="18"/>
                <w:szCs w:val="18"/>
              </w:rPr>
              <w:t>-825</w:t>
            </w:r>
          </w:p>
        </w:tc>
        <w:tc>
          <w:tcPr>
            <w:tcW w:w="989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1933AE">
              <w:rPr>
                <w:color w:val="000000" w:themeColor="text1"/>
                <w:sz w:val="18"/>
                <w:szCs w:val="18"/>
              </w:rPr>
              <w:t>-1731</w:t>
            </w:r>
          </w:p>
        </w:tc>
        <w:tc>
          <w:tcPr>
            <w:tcW w:w="84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1933AE">
              <w:rPr>
                <w:color w:val="000000" w:themeColor="text1"/>
                <w:sz w:val="18"/>
                <w:szCs w:val="18"/>
              </w:rPr>
              <w:t>Уменьшение на 906</w:t>
            </w:r>
          </w:p>
        </w:tc>
      </w:tr>
    </w:tbl>
    <w:p w:rsidR="0090251C" w:rsidRPr="001933AE" w:rsidRDefault="0090251C" w:rsidP="0090251C">
      <w:pPr>
        <w:spacing w:line="360" w:lineRule="auto"/>
        <w:ind w:firstLine="851"/>
        <w:jc w:val="both"/>
        <w:rPr>
          <w:color w:val="000000" w:themeColor="text1"/>
        </w:rPr>
      </w:pPr>
    </w:p>
    <w:p w:rsidR="0090251C" w:rsidRPr="001933AE" w:rsidRDefault="0090251C" w:rsidP="0090251C">
      <w:pPr>
        <w:spacing w:line="360" w:lineRule="auto"/>
        <w:ind w:firstLine="851"/>
        <w:jc w:val="both"/>
        <w:rPr>
          <w:color w:val="000000" w:themeColor="text1"/>
        </w:rPr>
      </w:pPr>
    </w:p>
    <w:p w:rsidR="0090251C" w:rsidRPr="001933AE" w:rsidRDefault="0090251C" w:rsidP="0090251C">
      <w:pPr>
        <w:spacing w:line="360" w:lineRule="auto"/>
        <w:ind w:firstLine="851"/>
        <w:jc w:val="both"/>
        <w:rPr>
          <w:color w:val="000000" w:themeColor="text1"/>
        </w:rPr>
      </w:pP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lastRenderedPageBreak/>
        <w:t>Для того, чтобы исключить влияние ценового фактора на результаты работы, проведен анализ натуральных показателей: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1800"/>
        <w:gridCol w:w="1440"/>
        <w:gridCol w:w="1620"/>
        <w:gridCol w:w="1543"/>
      </w:tblGrid>
      <w:tr w:rsidR="001933AE" w:rsidRPr="001933AE" w:rsidTr="00B3660C">
        <w:tc>
          <w:tcPr>
            <w:tcW w:w="316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Наименование услуги</w:t>
            </w:r>
          </w:p>
        </w:tc>
        <w:tc>
          <w:tcPr>
            <w:tcW w:w="180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2022</w:t>
            </w:r>
          </w:p>
        </w:tc>
        <w:tc>
          <w:tcPr>
            <w:tcW w:w="144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2021</w:t>
            </w:r>
          </w:p>
        </w:tc>
        <w:tc>
          <w:tcPr>
            <w:tcW w:w="162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2022/2021(+-)</w:t>
            </w:r>
          </w:p>
        </w:tc>
        <w:tc>
          <w:tcPr>
            <w:tcW w:w="1543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2022/2021%</w:t>
            </w:r>
          </w:p>
        </w:tc>
      </w:tr>
      <w:tr w:rsidR="001933AE" w:rsidRPr="001933AE" w:rsidTr="00B3660C">
        <w:tc>
          <w:tcPr>
            <w:tcW w:w="316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 xml:space="preserve">Теплоснабжение </w:t>
            </w:r>
            <w:proofErr w:type="gramStart"/>
            <w:r w:rsidRPr="001933AE">
              <w:rPr>
                <w:color w:val="000000" w:themeColor="text1"/>
              </w:rPr>
              <w:t>( Гкал</w:t>
            </w:r>
            <w:proofErr w:type="gramEnd"/>
            <w:r w:rsidRPr="001933AE">
              <w:rPr>
                <w:color w:val="000000" w:themeColor="text1"/>
              </w:rPr>
              <w:t>)</w:t>
            </w:r>
          </w:p>
        </w:tc>
        <w:tc>
          <w:tcPr>
            <w:tcW w:w="180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6624,8</w:t>
            </w:r>
          </w:p>
        </w:tc>
        <w:tc>
          <w:tcPr>
            <w:tcW w:w="144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6303</w:t>
            </w:r>
          </w:p>
        </w:tc>
        <w:tc>
          <w:tcPr>
            <w:tcW w:w="162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+321,8</w:t>
            </w:r>
          </w:p>
        </w:tc>
        <w:tc>
          <w:tcPr>
            <w:tcW w:w="1543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105,1</w:t>
            </w:r>
          </w:p>
        </w:tc>
      </w:tr>
      <w:tr w:rsidR="001933AE" w:rsidRPr="001933AE" w:rsidTr="00B3660C">
        <w:tc>
          <w:tcPr>
            <w:tcW w:w="316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 xml:space="preserve">Водоснабжение </w:t>
            </w:r>
            <w:proofErr w:type="gramStart"/>
            <w:r w:rsidRPr="001933AE">
              <w:rPr>
                <w:color w:val="000000" w:themeColor="text1"/>
              </w:rPr>
              <w:t>( тыс</w:t>
            </w:r>
            <w:proofErr w:type="gramEnd"/>
            <w:r w:rsidRPr="001933AE">
              <w:rPr>
                <w:color w:val="000000" w:themeColor="text1"/>
              </w:rPr>
              <w:t>.м3)</w:t>
            </w:r>
          </w:p>
        </w:tc>
        <w:tc>
          <w:tcPr>
            <w:tcW w:w="180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178,4</w:t>
            </w:r>
          </w:p>
        </w:tc>
        <w:tc>
          <w:tcPr>
            <w:tcW w:w="144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142,5</w:t>
            </w:r>
          </w:p>
        </w:tc>
        <w:tc>
          <w:tcPr>
            <w:tcW w:w="162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+35,9</w:t>
            </w:r>
          </w:p>
        </w:tc>
        <w:tc>
          <w:tcPr>
            <w:tcW w:w="1543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125,2</w:t>
            </w:r>
          </w:p>
        </w:tc>
      </w:tr>
      <w:tr w:rsidR="001933AE" w:rsidRPr="001933AE" w:rsidTr="00B3660C">
        <w:tc>
          <w:tcPr>
            <w:tcW w:w="316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 xml:space="preserve">Водоотведение </w:t>
            </w:r>
            <w:proofErr w:type="gramStart"/>
            <w:r w:rsidRPr="001933AE">
              <w:rPr>
                <w:color w:val="000000" w:themeColor="text1"/>
              </w:rPr>
              <w:t>( тыс</w:t>
            </w:r>
            <w:proofErr w:type="gramEnd"/>
            <w:r w:rsidRPr="001933AE">
              <w:rPr>
                <w:color w:val="000000" w:themeColor="text1"/>
              </w:rPr>
              <w:t>.м3)</w:t>
            </w:r>
          </w:p>
        </w:tc>
        <w:tc>
          <w:tcPr>
            <w:tcW w:w="180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21,8</w:t>
            </w:r>
          </w:p>
        </w:tc>
        <w:tc>
          <w:tcPr>
            <w:tcW w:w="144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19,4</w:t>
            </w:r>
          </w:p>
        </w:tc>
        <w:tc>
          <w:tcPr>
            <w:tcW w:w="162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+2,4</w:t>
            </w:r>
          </w:p>
        </w:tc>
        <w:tc>
          <w:tcPr>
            <w:tcW w:w="1543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112,4</w:t>
            </w:r>
          </w:p>
        </w:tc>
      </w:tr>
      <w:tr w:rsidR="001933AE" w:rsidRPr="001933AE" w:rsidTr="00B3660C">
        <w:tc>
          <w:tcPr>
            <w:tcW w:w="316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proofErr w:type="spellStart"/>
            <w:r w:rsidRPr="001933AE">
              <w:rPr>
                <w:color w:val="000000" w:themeColor="text1"/>
              </w:rPr>
              <w:t>Саночистка</w:t>
            </w:r>
            <w:proofErr w:type="spellEnd"/>
            <w:proofErr w:type="gramStart"/>
            <w:r w:rsidRPr="001933AE">
              <w:rPr>
                <w:color w:val="000000" w:themeColor="text1"/>
              </w:rPr>
              <w:t xml:space="preserve">   (</w:t>
            </w:r>
            <w:proofErr w:type="gramEnd"/>
            <w:r w:rsidRPr="001933AE">
              <w:rPr>
                <w:color w:val="000000" w:themeColor="text1"/>
              </w:rPr>
              <w:t>тыс.м3)</w:t>
            </w:r>
          </w:p>
        </w:tc>
        <w:tc>
          <w:tcPr>
            <w:tcW w:w="180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0,945</w:t>
            </w:r>
          </w:p>
        </w:tc>
        <w:tc>
          <w:tcPr>
            <w:tcW w:w="144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0,947</w:t>
            </w:r>
          </w:p>
        </w:tc>
        <w:tc>
          <w:tcPr>
            <w:tcW w:w="162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-0,002</w:t>
            </w:r>
          </w:p>
        </w:tc>
        <w:tc>
          <w:tcPr>
            <w:tcW w:w="1543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99,8</w:t>
            </w:r>
          </w:p>
        </w:tc>
      </w:tr>
    </w:tbl>
    <w:p w:rsidR="0090251C" w:rsidRPr="001933AE" w:rsidRDefault="0090251C" w:rsidP="0090251C">
      <w:pPr>
        <w:spacing w:line="360" w:lineRule="auto"/>
        <w:jc w:val="both"/>
        <w:rPr>
          <w:color w:val="000000" w:themeColor="text1"/>
        </w:rPr>
      </w:pPr>
      <w:r w:rsidRPr="001933AE">
        <w:rPr>
          <w:color w:val="000000" w:themeColor="text1"/>
        </w:rPr>
        <w:tab/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Прямые доходы по основным видам деятельности увеличились на 2934,0 тыс. руб.  по сравнению с прошлым годом. Увеличение доходов прослеживается по всем видам деятельности, кроме прочих. По теплоснабжению на рост доходов повлияло увеличение количества отпущенного тепла, в связи с началом отопительного сезона раньше на полмесяца, чем в прошлом году, и в разрезе по месяцам также прослеживается увеличение отпуска тепловой энергии, по сравнению с прошлым отопительным сезоном.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По населению отпуск тепла в натуральном выражении почти не изменился в сравнении с прошлым годом. Доходов получено на 110,0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больше за счет роста тарифа. По бюджетным организациям - рост 5,8% и 437,0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По прочим организациям – 8,3 % и 10,6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>. На увеличение доходов рост тарифов повлиял на 7,1 %.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По водопроводу в целом доходы увеличились на 2174,0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(учитывая, что доходы по сельскому водопроводу были учтены в 2021 г только за полгода). По Туже – на 417,0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Отпущено воды в сравнении с прошлым годом больше на 8,5 </w:t>
      </w:r>
      <w:proofErr w:type="gramStart"/>
      <w:r w:rsidRPr="001933AE">
        <w:rPr>
          <w:color w:val="000000" w:themeColor="text1"/>
          <w:sz w:val="28"/>
          <w:szCs w:val="28"/>
        </w:rPr>
        <w:t>тыс.м</w:t>
      </w:r>
      <w:proofErr w:type="gramEnd"/>
      <w:r w:rsidRPr="001933AE">
        <w:rPr>
          <w:color w:val="000000" w:themeColor="text1"/>
          <w:sz w:val="28"/>
          <w:szCs w:val="28"/>
        </w:rPr>
        <w:t xml:space="preserve">3. В разрезе потребителей отпуск воды: по населению рост объемов на 7,3 </w:t>
      </w:r>
      <w:proofErr w:type="gramStart"/>
      <w:r w:rsidRPr="001933AE">
        <w:rPr>
          <w:color w:val="000000" w:themeColor="text1"/>
          <w:sz w:val="28"/>
          <w:szCs w:val="28"/>
        </w:rPr>
        <w:t>тыс.м</w:t>
      </w:r>
      <w:proofErr w:type="gramEnd"/>
      <w:r w:rsidRPr="001933AE">
        <w:rPr>
          <w:color w:val="000000" w:themeColor="text1"/>
          <w:sz w:val="28"/>
          <w:szCs w:val="28"/>
        </w:rPr>
        <w:t>3, по бюджетным организациям  соответственно  на 1,7 тыс.м3, по прочим потребителям  снижение  на 0,8 тыс.м3.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По-прежнему остается большой проблемой разница между поднятой водой в скважинах (по счетчикам) и отпущенной водой. Здесь присутствует, конечно, доля потерь воды, но не всю эту разницу можно списать на потери. До тех пор, пока не будут </w:t>
      </w:r>
      <w:proofErr w:type="spellStart"/>
      <w:r w:rsidRPr="001933AE">
        <w:rPr>
          <w:color w:val="000000" w:themeColor="text1"/>
          <w:sz w:val="28"/>
          <w:szCs w:val="28"/>
        </w:rPr>
        <w:t>оприборованы</w:t>
      </w:r>
      <w:proofErr w:type="spellEnd"/>
      <w:r w:rsidRPr="001933AE">
        <w:rPr>
          <w:color w:val="000000" w:themeColor="text1"/>
          <w:sz w:val="28"/>
          <w:szCs w:val="28"/>
        </w:rPr>
        <w:t xml:space="preserve"> все потребители, свести все к общему знаменателю будет невозможно. Для информации - в 2022 г. было поднято воды 191,0 </w:t>
      </w:r>
      <w:proofErr w:type="gramStart"/>
      <w:r w:rsidRPr="001933AE">
        <w:rPr>
          <w:color w:val="000000" w:themeColor="text1"/>
          <w:sz w:val="28"/>
          <w:szCs w:val="28"/>
        </w:rPr>
        <w:t>тыс.м</w:t>
      </w:r>
      <w:proofErr w:type="gramEnd"/>
      <w:r w:rsidRPr="001933AE">
        <w:rPr>
          <w:color w:val="000000" w:themeColor="text1"/>
          <w:sz w:val="28"/>
          <w:szCs w:val="28"/>
        </w:rPr>
        <w:t>3, а отпущено – 126,1 тыс.м3. разница  – 62,3тыс.м3.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Аналогично в 2021 г.: поднято – 196,6 </w:t>
      </w:r>
      <w:proofErr w:type="gramStart"/>
      <w:r w:rsidRPr="001933AE">
        <w:rPr>
          <w:color w:val="000000" w:themeColor="text1"/>
          <w:sz w:val="28"/>
          <w:szCs w:val="28"/>
        </w:rPr>
        <w:t>тыс.м</w:t>
      </w:r>
      <w:proofErr w:type="gramEnd"/>
      <w:r w:rsidRPr="001933AE">
        <w:rPr>
          <w:color w:val="000000" w:themeColor="text1"/>
          <w:sz w:val="28"/>
          <w:szCs w:val="28"/>
        </w:rPr>
        <w:t>3,отпущено – 117,6 тыс.м3.Разница – 76,4 тыс.м3.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С 01 июля 2021 г.  на баланс предприятия были переданы водопроводные сети сельских поселений. Обслуживание этих сетей целый календарный 2022 год показал следующие результаты. </w:t>
      </w:r>
      <w:proofErr w:type="gramStart"/>
      <w:r w:rsidRPr="001933AE">
        <w:rPr>
          <w:color w:val="000000" w:themeColor="text1"/>
          <w:sz w:val="28"/>
          <w:szCs w:val="28"/>
        </w:rPr>
        <w:t>За  год</w:t>
      </w:r>
      <w:proofErr w:type="gramEnd"/>
      <w:r w:rsidRPr="001933AE">
        <w:rPr>
          <w:color w:val="000000" w:themeColor="text1"/>
          <w:sz w:val="28"/>
          <w:szCs w:val="28"/>
        </w:rPr>
        <w:t xml:space="preserve">  доходы  составили 3438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Из них по населению- 1039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., по организациям – 549,0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., начисленные  субсидии на покрытие убытков – 1850,0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Отпуск воды составил за   год  52,3 тыс.м3. В том числе по населению – 44,9 </w:t>
      </w:r>
      <w:proofErr w:type="gramStart"/>
      <w:r w:rsidRPr="001933AE">
        <w:rPr>
          <w:color w:val="000000" w:themeColor="text1"/>
          <w:sz w:val="28"/>
          <w:szCs w:val="28"/>
        </w:rPr>
        <w:t>тыс.м</w:t>
      </w:r>
      <w:proofErr w:type="gramEnd"/>
      <w:r w:rsidRPr="001933AE">
        <w:rPr>
          <w:color w:val="000000" w:themeColor="text1"/>
          <w:sz w:val="28"/>
          <w:szCs w:val="28"/>
        </w:rPr>
        <w:t xml:space="preserve">3. Большая часть объемов по организациям падает на СПК «Новый» (85%). Но по двум объектам вода уже не предъявляется и в дальнейшем планируется еще уменьшение объемов в связи с </w:t>
      </w:r>
      <w:r w:rsidRPr="001933AE">
        <w:rPr>
          <w:color w:val="000000" w:themeColor="text1"/>
          <w:sz w:val="28"/>
          <w:szCs w:val="28"/>
        </w:rPr>
        <w:lastRenderedPageBreak/>
        <w:t>тем, что колхоз будет переходить на свои скважины.  Это отразится на доходах. Мы теряем (</w:t>
      </w:r>
      <w:proofErr w:type="gramStart"/>
      <w:r w:rsidRPr="001933AE">
        <w:rPr>
          <w:color w:val="000000" w:themeColor="text1"/>
          <w:sz w:val="28"/>
          <w:szCs w:val="28"/>
        </w:rPr>
        <w:t>при  расчете</w:t>
      </w:r>
      <w:proofErr w:type="gramEnd"/>
      <w:r w:rsidRPr="001933AE">
        <w:rPr>
          <w:color w:val="000000" w:themeColor="text1"/>
          <w:sz w:val="28"/>
          <w:szCs w:val="28"/>
        </w:rPr>
        <w:t xml:space="preserve"> по последнему тарифу) в среднем 520,0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По населению % потребителей по ИПУ очень низкий. Подъем воды, а значит и объем потерь, посчитать </w:t>
      </w:r>
      <w:proofErr w:type="gramStart"/>
      <w:r w:rsidRPr="001933AE">
        <w:rPr>
          <w:color w:val="000000" w:themeColor="text1"/>
          <w:sz w:val="28"/>
          <w:szCs w:val="28"/>
        </w:rPr>
        <w:t>нет  возможности</w:t>
      </w:r>
      <w:proofErr w:type="gramEnd"/>
      <w:r w:rsidRPr="001933AE">
        <w:rPr>
          <w:color w:val="000000" w:themeColor="text1"/>
          <w:sz w:val="28"/>
          <w:szCs w:val="28"/>
        </w:rPr>
        <w:t>, т.к. на скважинах нет приборов учета. В калькуляцию взяты потери в среднем 10%. В организациях почти везде учет ведется по приборам учета.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По прочей деятельности доходы снизились на 23,8 %. В 2022 г. было заработано дополнительно: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- на содержании дорог 236,0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>.</w:t>
      </w:r>
      <w:proofErr w:type="gramStart"/>
      <w:r w:rsidRPr="001933AE">
        <w:rPr>
          <w:color w:val="000000" w:themeColor="text1"/>
          <w:sz w:val="28"/>
          <w:szCs w:val="28"/>
        </w:rPr>
        <w:t>( в</w:t>
      </w:r>
      <w:proofErr w:type="gramEnd"/>
      <w:r w:rsidRPr="001933AE">
        <w:rPr>
          <w:color w:val="000000" w:themeColor="text1"/>
          <w:sz w:val="28"/>
          <w:szCs w:val="28"/>
        </w:rPr>
        <w:t xml:space="preserve"> 2021 г – 847,0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>.)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- на ремонте водопроводных сетей -117,0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</w:t>
      </w:r>
      <w:proofErr w:type="gramStart"/>
      <w:r w:rsidRPr="001933AE">
        <w:rPr>
          <w:color w:val="000000" w:themeColor="text1"/>
          <w:sz w:val="28"/>
          <w:szCs w:val="28"/>
        </w:rPr>
        <w:t>( в</w:t>
      </w:r>
      <w:proofErr w:type="gramEnd"/>
      <w:r w:rsidRPr="001933AE">
        <w:rPr>
          <w:color w:val="000000" w:themeColor="text1"/>
          <w:sz w:val="28"/>
          <w:szCs w:val="28"/>
        </w:rPr>
        <w:t xml:space="preserve"> 2021 г - 535,0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>.)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- на контейнерных площадках </w:t>
      </w:r>
      <w:proofErr w:type="gramStart"/>
      <w:r w:rsidRPr="001933AE">
        <w:rPr>
          <w:color w:val="000000" w:themeColor="text1"/>
          <w:sz w:val="28"/>
          <w:szCs w:val="28"/>
        </w:rPr>
        <w:t>743,,</w:t>
      </w:r>
      <w:proofErr w:type="gramEnd"/>
      <w:r w:rsidRPr="001933AE">
        <w:rPr>
          <w:color w:val="000000" w:themeColor="text1"/>
          <w:sz w:val="28"/>
          <w:szCs w:val="28"/>
        </w:rPr>
        <w:t xml:space="preserve">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>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-на прочих услугах 30,</w:t>
      </w:r>
      <w:proofErr w:type="gramStart"/>
      <w:r w:rsidRPr="001933AE">
        <w:rPr>
          <w:color w:val="000000" w:themeColor="text1"/>
          <w:sz w:val="28"/>
          <w:szCs w:val="28"/>
        </w:rPr>
        <w:t xml:space="preserve">6 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>.</w:t>
      </w:r>
      <w:proofErr w:type="gramEnd"/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- на сборе средств с рынка 262 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>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- на работе с вешняками 39,</w:t>
      </w:r>
      <w:proofErr w:type="gramStart"/>
      <w:r w:rsidRPr="001933AE">
        <w:rPr>
          <w:color w:val="000000" w:themeColor="text1"/>
          <w:sz w:val="28"/>
          <w:szCs w:val="28"/>
        </w:rPr>
        <w:t xml:space="preserve">0 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>.</w:t>
      </w:r>
      <w:proofErr w:type="gramEnd"/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- на содержании инженерных сетей в </w:t>
      </w:r>
      <w:proofErr w:type="gramStart"/>
      <w:r w:rsidRPr="001933AE">
        <w:rPr>
          <w:color w:val="000000" w:themeColor="text1"/>
          <w:sz w:val="28"/>
          <w:szCs w:val="28"/>
        </w:rPr>
        <w:t>МКД  290</w:t>
      </w:r>
      <w:proofErr w:type="gramEnd"/>
      <w:r w:rsidRPr="001933AE">
        <w:rPr>
          <w:color w:val="000000" w:themeColor="text1"/>
          <w:sz w:val="28"/>
          <w:szCs w:val="28"/>
        </w:rPr>
        <w:t xml:space="preserve">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 </w:t>
      </w:r>
      <w:proofErr w:type="gramStart"/>
      <w:r w:rsidRPr="001933AE">
        <w:rPr>
          <w:color w:val="000000" w:themeColor="text1"/>
          <w:sz w:val="28"/>
          <w:szCs w:val="28"/>
        </w:rPr>
        <w:t>( в</w:t>
      </w:r>
      <w:proofErr w:type="gramEnd"/>
      <w:r w:rsidRPr="001933AE">
        <w:rPr>
          <w:color w:val="000000" w:themeColor="text1"/>
          <w:sz w:val="28"/>
          <w:szCs w:val="28"/>
        </w:rPr>
        <w:t xml:space="preserve"> 2021 г - 367,0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>.)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- на разборке зданий СББЖ – 70,0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>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- на благоустройстве </w:t>
      </w:r>
      <w:proofErr w:type="spellStart"/>
      <w:r w:rsidRPr="001933AE">
        <w:rPr>
          <w:color w:val="000000" w:themeColor="text1"/>
          <w:sz w:val="28"/>
          <w:szCs w:val="28"/>
        </w:rPr>
        <w:t>ФАПов</w:t>
      </w:r>
      <w:proofErr w:type="spellEnd"/>
      <w:r w:rsidRPr="001933AE">
        <w:rPr>
          <w:color w:val="000000" w:themeColor="text1"/>
          <w:sz w:val="28"/>
          <w:szCs w:val="28"/>
        </w:rPr>
        <w:t xml:space="preserve"> – 184,7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>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- работы на свалке – 88,7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>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В сравнении с прошлым годом доходы снизились на 645,0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>. Впервые было заработано так мало средств на содержании дорог. Есть техника, но нет рабочих кадров.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В связи с пересмотром тарифов на содержание </w:t>
      </w:r>
      <w:proofErr w:type="spellStart"/>
      <w:r w:rsidRPr="001933AE">
        <w:rPr>
          <w:color w:val="000000" w:themeColor="text1"/>
          <w:sz w:val="28"/>
          <w:szCs w:val="28"/>
        </w:rPr>
        <w:t>инж</w:t>
      </w:r>
      <w:proofErr w:type="spellEnd"/>
      <w:r w:rsidRPr="001933AE">
        <w:rPr>
          <w:color w:val="000000" w:themeColor="text1"/>
          <w:sz w:val="28"/>
          <w:szCs w:val="28"/>
        </w:rPr>
        <w:t xml:space="preserve">. сетей в МКД доходы снизились на 77,0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>. На ремонте в/</w:t>
      </w:r>
      <w:proofErr w:type="spellStart"/>
      <w:r w:rsidRPr="001933AE">
        <w:rPr>
          <w:color w:val="000000" w:themeColor="text1"/>
          <w:sz w:val="28"/>
          <w:szCs w:val="28"/>
        </w:rPr>
        <w:t>пр</w:t>
      </w:r>
      <w:proofErr w:type="spellEnd"/>
      <w:r w:rsidRPr="001933AE">
        <w:rPr>
          <w:color w:val="000000" w:themeColor="text1"/>
          <w:sz w:val="28"/>
          <w:szCs w:val="28"/>
        </w:rPr>
        <w:t xml:space="preserve"> сетей поработали только по 1 контракту на 117,0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>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По водоотведению увеличился пропуск сточных вод на 12,3 %. Логично, </w:t>
      </w:r>
      <w:proofErr w:type="gramStart"/>
      <w:r w:rsidRPr="001933AE">
        <w:rPr>
          <w:color w:val="000000" w:themeColor="text1"/>
          <w:sz w:val="28"/>
          <w:szCs w:val="28"/>
        </w:rPr>
        <w:t>что</w:t>
      </w:r>
      <w:proofErr w:type="gramEnd"/>
      <w:r w:rsidRPr="001933AE">
        <w:rPr>
          <w:color w:val="000000" w:themeColor="text1"/>
          <w:sz w:val="28"/>
          <w:szCs w:val="28"/>
        </w:rPr>
        <w:t xml:space="preserve"> если увеличился объем отпущенной воды, увеличился и пропуск сточных вод.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Доходы по водоотведению выросли на 16,3 % или на 229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На покрытие убытков начислено субсидий в размере 152,0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>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b/>
          <w:color w:val="000000" w:themeColor="text1"/>
          <w:sz w:val="28"/>
          <w:szCs w:val="28"/>
        </w:rPr>
        <w:t>Себестоимость проданных работ</w:t>
      </w:r>
      <w:r w:rsidRPr="001933AE">
        <w:rPr>
          <w:color w:val="000000" w:themeColor="text1"/>
          <w:sz w:val="28"/>
          <w:szCs w:val="28"/>
        </w:rPr>
        <w:t xml:space="preserve">, услуг составила за 2022 год 28423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и выросла   по сравнению с прошлым годом на 3931,0 тыс. руб., или на 16%, в 2021 году себестоимость составляла 24492,0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>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Себестоимость услуг по теплоснабжению увеличилась на 1124,0 тыс. рублей в целом.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Рассмотрим расходы отдельно по котельной с. </w:t>
      </w:r>
      <w:proofErr w:type="spellStart"/>
      <w:r w:rsidRPr="001933AE">
        <w:rPr>
          <w:color w:val="000000" w:themeColor="text1"/>
          <w:sz w:val="28"/>
          <w:szCs w:val="28"/>
        </w:rPr>
        <w:t>Ныр</w:t>
      </w:r>
      <w:proofErr w:type="spellEnd"/>
      <w:r w:rsidRPr="001933AE">
        <w:rPr>
          <w:color w:val="000000" w:themeColor="text1"/>
          <w:sz w:val="28"/>
          <w:szCs w:val="28"/>
        </w:rPr>
        <w:t xml:space="preserve"> и по котельным </w:t>
      </w:r>
      <w:proofErr w:type="spellStart"/>
      <w:r w:rsidRPr="001933AE">
        <w:rPr>
          <w:color w:val="000000" w:themeColor="text1"/>
          <w:sz w:val="28"/>
          <w:szCs w:val="28"/>
        </w:rPr>
        <w:t>пгт</w:t>
      </w:r>
      <w:proofErr w:type="spellEnd"/>
      <w:r w:rsidRPr="001933AE">
        <w:rPr>
          <w:color w:val="000000" w:themeColor="text1"/>
          <w:sz w:val="28"/>
          <w:szCs w:val="28"/>
        </w:rPr>
        <w:t xml:space="preserve"> Тужа.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b/>
          <w:color w:val="000000" w:themeColor="text1"/>
          <w:sz w:val="28"/>
          <w:szCs w:val="28"/>
        </w:rPr>
        <w:t xml:space="preserve">По </w:t>
      </w:r>
      <w:proofErr w:type="spellStart"/>
      <w:r w:rsidRPr="001933AE">
        <w:rPr>
          <w:b/>
          <w:color w:val="000000" w:themeColor="text1"/>
          <w:sz w:val="28"/>
          <w:szCs w:val="28"/>
        </w:rPr>
        <w:t>Ныру</w:t>
      </w:r>
      <w:proofErr w:type="spellEnd"/>
      <w:r w:rsidRPr="001933AE">
        <w:rPr>
          <w:color w:val="000000" w:themeColor="text1"/>
          <w:sz w:val="28"/>
          <w:szCs w:val="28"/>
        </w:rPr>
        <w:t xml:space="preserve"> расходы в 2022 г составили 1973,0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., что больше на 241,0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., чем в предыдущем году. Расходы на топливо выросли на 121,0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при том, что расход дров остался на уровне прошлого года в размере 680 м3. Цена за 1 м3 в сравнении с прошлым годом выросла на 24,7 % (в среднем 706 руб./м3 и 566 руб./м3 соответственно). Также выросли затраты на распиловку дров - на 31,6 %   так как в 1 п/г 2021 г оплата производилась по 140 руб./м3, а не по 150/ руб./м3 и колка дров как работа не оплачивалась. В тариф расход дров заложен </w:t>
      </w:r>
      <w:r w:rsidRPr="001933AE">
        <w:rPr>
          <w:color w:val="000000" w:themeColor="text1"/>
          <w:sz w:val="28"/>
          <w:szCs w:val="28"/>
        </w:rPr>
        <w:lastRenderedPageBreak/>
        <w:t xml:space="preserve">по нормативу - в размере 467 м3 при КПД по паспорту котла 72 %.   При фактическом расходе топлива КПД котла получается всего 53,5 %. В данном случае необходимо сделать режимные карты для того, чтобы установить фактический КПД котла и заложить в тариф реальный расход дров. При чем сделать эти карты необходимо по всем котельным, что в перспективе планируется.  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В итоге: мы должны за отопительный сезон для выработки тепловой энергии в кол-ве 607 Гкал израсходовать всего 467 м3 дров, а не 680 м3 (разница 213 м3).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Расходы по заработной плате увеличились на 8 %: в связи с началом отопительного сезона раньше, чем в предыдущий отопительный сезон и в связи с тем, что весной 2022 г была проведена очередная СОУТ, которая установила тяжесть трудового процесса на котельной. Согласно ТК РФ, машинистам котельных установок с мая 2022 г дополнительно начисляется 4% за тяжесть.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Расходы по электроэнергии выросли на 4,7 % в связи с ростом цен. В количественном выражении расход остался на прежнем уровне.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В итоге, себестоимость 1 Гкал по 2022 г. составила 3730,89 руб. при среднем ЭОТ за 2022 г – 3339,44 руб. Убыток за 2022 г. – 241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>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b/>
          <w:color w:val="000000" w:themeColor="text1"/>
          <w:sz w:val="28"/>
          <w:szCs w:val="28"/>
        </w:rPr>
        <w:t xml:space="preserve">По котельным </w:t>
      </w:r>
      <w:proofErr w:type="spellStart"/>
      <w:r w:rsidRPr="001933AE">
        <w:rPr>
          <w:b/>
          <w:color w:val="000000" w:themeColor="text1"/>
          <w:sz w:val="28"/>
          <w:szCs w:val="28"/>
        </w:rPr>
        <w:t>пгт</w:t>
      </w:r>
      <w:proofErr w:type="spellEnd"/>
      <w:r w:rsidRPr="001933AE">
        <w:rPr>
          <w:b/>
          <w:color w:val="000000" w:themeColor="text1"/>
          <w:sz w:val="28"/>
          <w:szCs w:val="28"/>
        </w:rPr>
        <w:t xml:space="preserve"> Тужа</w:t>
      </w:r>
      <w:r w:rsidRPr="001933AE">
        <w:rPr>
          <w:color w:val="000000" w:themeColor="text1"/>
          <w:sz w:val="28"/>
          <w:szCs w:val="28"/>
        </w:rPr>
        <w:t xml:space="preserve"> расходы увеличились на 6,4 % или на 883,0,0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>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Рассматривая расходы по статьям, нужно отметить: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      - снижение затрат на топливо. Это связано с меньшим расходом дров в сравнении с прошлым годом (472 м3 и 1266 м3 соответственно).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В тарифе дров заложено   481,7 м3 по 796 руб./м3. Фактически же стоимость 1 м3 дров с распиловкой и колкой получилась в 2022 г - 1006 руб./м3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Себестоимость доставки 1 м3 опила выросла в 2022 г на 6,2 % и составила 193,28 руб.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В тарифе заложена с/с опила по 185,70 руб. Правда объем стапливаемого опила заложен меньше (опять же по нормативным данным из расчета на выработку тепловой энергии) 10901 м3 вместо 13930 м3 по факту. Т.е. и по котельным на </w:t>
      </w:r>
      <w:proofErr w:type="spellStart"/>
      <w:r w:rsidRPr="001933AE">
        <w:rPr>
          <w:color w:val="000000" w:themeColor="text1"/>
          <w:sz w:val="28"/>
          <w:szCs w:val="28"/>
        </w:rPr>
        <w:t>опиле</w:t>
      </w:r>
      <w:proofErr w:type="spellEnd"/>
      <w:r w:rsidRPr="001933AE">
        <w:rPr>
          <w:color w:val="000000" w:themeColor="text1"/>
          <w:sz w:val="28"/>
          <w:szCs w:val="28"/>
        </w:rPr>
        <w:t xml:space="preserve"> необходимо в перспективе сделать режимные карты.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- рост затрат на электроэнергию на 10,1% связан с повышением цен. Проанализировав расход эл/энергии за последние 4 года в натуральных показателях, можно сделать вывод о незначительных изменениях в сторону либо увеличения, либо уменьшения расхода в КВт. Это результат подключения дополнительного оборудования у котлов для лучшего горения топлива. В тарифе заложен объем потребления эл/энергии в кол-ве 100,0 тыс. Квт.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- рост з/платы с начислениями 10,6 %.  Причина: начало отопительного сезона раньше, чем в прошлом сезоне и проведенная СОУТ, на основании результатов которой на двух котельных с мая 2022 г производится доплата за тяжелые условия труда в размере 4%.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- рост затрат на ремонтные работы - 22,9 %</w:t>
      </w:r>
      <w:r w:rsidRPr="001933AE">
        <w:rPr>
          <w:color w:val="000000" w:themeColor="text1"/>
          <w:sz w:val="28"/>
          <w:szCs w:val="28"/>
        </w:rPr>
        <w:tab/>
        <w:t xml:space="preserve">. В том числе увеличение связано с тем, что заработная плата с начислениями сварщика в 2021 г составляла 130,2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(с сентября 2021 г), а в 2022 г – 406,2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Себестоимость 1 Гкал по 2022 г составила 2405,68 руб. при среднем ЭОТ </w:t>
      </w:r>
      <w:r w:rsidRPr="001933AE">
        <w:rPr>
          <w:color w:val="000000" w:themeColor="text1"/>
          <w:sz w:val="28"/>
          <w:szCs w:val="28"/>
        </w:rPr>
        <w:lastRenderedPageBreak/>
        <w:t xml:space="preserve">- 2043,83 руб. 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Убыток за 2022 г - 2323,0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>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b/>
          <w:color w:val="000000" w:themeColor="text1"/>
          <w:sz w:val="28"/>
          <w:szCs w:val="28"/>
        </w:rPr>
        <w:t>По ОСК себестоимость</w:t>
      </w:r>
      <w:r w:rsidRPr="001933AE">
        <w:rPr>
          <w:color w:val="000000" w:themeColor="text1"/>
          <w:sz w:val="28"/>
          <w:szCs w:val="28"/>
        </w:rPr>
        <w:t xml:space="preserve"> 1 м3 стоков по 2022 г составила 61,97 руб./м3 при ЭОТ   80,73 руб./м3. Финансовый результат прибыль 281,0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>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По водоснабжению расходы выросли на 31% в сравнении с 2020 г.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b/>
          <w:color w:val="000000" w:themeColor="text1"/>
          <w:sz w:val="28"/>
          <w:szCs w:val="28"/>
        </w:rPr>
        <w:t xml:space="preserve">По водопроводу </w:t>
      </w:r>
      <w:r w:rsidRPr="001933AE">
        <w:rPr>
          <w:color w:val="000000" w:themeColor="text1"/>
          <w:sz w:val="28"/>
          <w:szCs w:val="28"/>
        </w:rPr>
        <w:t xml:space="preserve">городского поселения затраты увеличились на 542,0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>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Основные статьи затрат: электроэнергия и ремонтные работы.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Одно вытекает из другого.  Прорывы на водопроводе   негативно сказываются на расходе эл/энергии.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Расход эл /энергии   остается на довольно высоком уровне. В 2022 году на скважине 1-Т (</w:t>
      </w:r>
      <w:proofErr w:type="spellStart"/>
      <w:r w:rsidRPr="001933AE">
        <w:rPr>
          <w:color w:val="000000" w:themeColor="text1"/>
          <w:sz w:val="28"/>
          <w:szCs w:val="28"/>
        </w:rPr>
        <w:t>ул.Горького</w:t>
      </w:r>
      <w:proofErr w:type="spellEnd"/>
      <w:r w:rsidRPr="001933AE">
        <w:rPr>
          <w:color w:val="000000" w:themeColor="text1"/>
          <w:sz w:val="28"/>
          <w:szCs w:val="28"/>
        </w:rPr>
        <w:t>) был установлен более мощный насос (16м3/час) и далеко не сразу был установлен щит управления, затем зимой устраняли другую причину, из-за которой также явно заметно было увеличение расхода эл/энергии.  В связи с частыми прорывами почти по всем скважинам в течение года прослеживается перерасход эл/энергии.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Ремонтных работ было выполнено в 2022 г на 1546 тыс. руб., что на 276,0 тыс. руб. больше, чем в прошлом году.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Работы по замене насосов (д. </w:t>
      </w:r>
      <w:proofErr w:type="spellStart"/>
      <w:proofErr w:type="gramStart"/>
      <w:r w:rsidRPr="001933AE">
        <w:rPr>
          <w:color w:val="000000" w:themeColor="text1"/>
          <w:sz w:val="28"/>
          <w:szCs w:val="28"/>
        </w:rPr>
        <w:t>Покста</w:t>
      </w:r>
      <w:proofErr w:type="spellEnd"/>
      <w:r w:rsidRPr="001933AE">
        <w:rPr>
          <w:color w:val="000000" w:themeColor="text1"/>
          <w:sz w:val="28"/>
          <w:szCs w:val="28"/>
        </w:rPr>
        <w:t xml:space="preserve"> ,</w:t>
      </w:r>
      <w:proofErr w:type="gramEnd"/>
      <w:r w:rsidRPr="001933AE">
        <w:rPr>
          <w:color w:val="000000" w:themeColor="text1"/>
          <w:sz w:val="28"/>
          <w:szCs w:val="28"/>
        </w:rPr>
        <w:t xml:space="preserve">  ул. Береговая)  - 117,3  тыс. руб.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Замена водопроводных сетей (</w:t>
      </w:r>
      <w:proofErr w:type="spellStart"/>
      <w:proofErr w:type="gramStart"/>
      <w:r w:rsidRPr="001933AE">
        <w:rPr>
          <w:color w:val="000000" w:themeColor="text1"/>
          <w:sz w:val="28"/>
          <w:szCs w:val="28"/>
        </w:rPr>
        <w:t>пер.Суворова</w:t>
      </w:r>
      <w:proofErr w:type="spellEnd"/>
      <w:proofErr w:type="gramEnd"/>
      <w:r w:rsidRPr="001933AE">
        <w:rPr>
          <w:color w:val="000000" w:themeColor="text1"/>
          <w:sz w:val="28"/>
          <w:szCs w:val="28"/>
        </w:rPr>
        <w:t xml:space="preserve">- 82 м, ул. Победы - 4 м, </w:t>
      </w:r>
      <w:proofErr w:type="spellStart"/>
      <w:r w:rsidRPr="001933AE">
        <w:rPr>
          <w:color w:val="000000" w:themeColor="text1"/>
          <w:sz w:val="28"/>
          <w:szCs w:val="28"/>
        </w:rPr>
        <w:t>ул.Советская</w:t>
      </w:r>
      <w:proofErr w:type="spellEnd"/>
      <w:r w:rsidRPr="001933AE">
        <w:rPr>
          <w:color w:val="000000" w:themeColor="text1"/>
          <w:sz w:val="28"/>
          <w:szCs w:val="28"/>
        </w:rPr>
        <w:t xml:space="preserve"> - 2м,пер.Комсомольский-1,5 м) – 105,8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>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Ремонт водопроводных сетей – 1323,4 тыс. руб. (в т.ч. материалы – 290,9 тыс. руб., ГСМ – 173,1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., з/ч – 100,7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и з/п с </w:t>
      </w:r>
      <w:proofErr w:type="spellStart"/>
      <w:r w:rsidRPr="001933AE">
        <w:rPr>
          <w:color w:val="000000" w:themeColor="text1"/>
          <w:sz w:val="28"/>
          <w:szCs w:val="28"/>
        </w:rPr>
        <w:t>отчисл</w:t>
      </w:r>
      <w:proofErr w:type="spellEnd"/>
      <w:r w:rsidRPr="001933AE">
        <w:rPr>
          <w:color w:val="000000" w:themeColor="text1"/>
          <w:sz w:val="28"/>
          <w:szCs w:val="28"/>
        </w:rPr>
        <w:t>-</w:t>
      </w:r>
      <w:proofErr w:type="gramStart"/>
      <w:r w:rsidRPr="001933AE">
        <w:rPr>
          <w:color w:val="000000" w:themeColor="text1"/>
          <w:sz w:val="28"/>
          <w:szCs w:val="28"/>
        </w:rPr>
        <w:t>ми.-</w:t>
      </w:r>
      <w:proofErr w:type="gramEnd"/>
      <w:r w:rsidRPr="001933AE">
        <w:rPr>
          <w:color w:val="000000" w:themeColor="text1"/>
          <w:sz w:val="28"/>
          <w:szCs w:val="28"/>
        </w:rPr>
        <w:t xml:space="preserve"> 758,8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>.)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Себестоимость 1 м3 – 31,21 руб. при ЭОТ 29,77 руб.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По водопроводу сельских поселений о величине расходов можно лишь сказать, что за год мы понесли расходов в три раза больше, чем за полгода 2021 г.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Ремонтных работ было выполнено на 325,0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., что на 197,0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больше. Основная их доля падает на Михайловское с/п и </w:t>
      </w:r>
      <w:proofErr w:type="spellStart"/>
      <w:r w:rsidRPr="001933AE">
        <w:rPr>
          <w:color w:val="000000" w:themeColor="text1"/>
          <w:sz w:val="28"/>
          <w:szCs w:val="28"/>
        </w:rPr>
        <w:t>Ныровское</w:t>
      </w:r>
      <w:proofErr w:type="spellEnd"/>
      <w:r w:rsidRPr="001933AE">
        <w:rPr>
          <w:color w:val="000000" w:themeColor="text1"/>
          <w:sz w:val="28"/>
          <w:szCs w:val="28"/>
        </w:rPr>
        <w:t xml:space="preserve"> с/п.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В 2022 году был начислен водный налог и доначислен водный налог за 2021 </w:t>
      </w:r>
      <w:proofErr w:type="spellStart"/>
      <w:r w:rsidRPr="001933AE">
        <w:rPr>
          <w:color w:val="000000" w:themeColor="text1"/>
          <w:sz w:val="28"/>
          <w:szCs w:val="28"/>
        </w:rPr>
        <w:t>г.Сумма</w:t>
      </w:r>
      <w:proofErr w:type="spellEnd"/>
      <w:r w:rsidRPr="001933AE">
        <w:rPr>
          <w:color w:val="000000" w:themeColor="text1"/>
          <w:sz w:val="28"/>
          <w:szCs w:val="28"/>
        </w:rPr>
        <w:t xml:space="preserve"> 84,0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>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В итоге с/с 1 м3 – 51,07 руб. при среднем ЭОТ – 74,75 руб.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Финансовый результат прибыль 778,0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>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По прочей деятельности в 2022 г. убыток составил 1011,0 тыс. руб. В расходах по прочей деятельности напрямую на убыток относятся затраты на содержание истопников производственной базы, фельдшер предрейсовых осмотров, разнорабочий. За отопительный период   сумма заработной платы с начислениями составила – 703 тыс. руб. 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По санитарной уборке (вывоз ЖБО) – убыток 105 тыс. руб.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В заключении к вышесказанному, в таблице постатейно, в сравнении с предыдущим периодом, указан рост или снижение затрат:</w:t>
      </w:r>
    </w:p>
    <w:p w:rsidR="0090251C" w:rsidRPr="001933AE" w:rsidRDefault="0090251C" w:rsidP="0090251C">
      <w:pPr>
        <w:spacing w:line="360" w:lineRule="auto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1417"/>
        <w:gridCol w:w="1418"/>
        <w:gridCol w:w="1701"/>
        <w:gridCol w:w="1666"/>
      </w:tblGrid>
      <w:tr w:rsidR="001933AE" w:rsidRPr="001933AE" w:rsidTr="00B3660C">
        <w:tc>
          <w:tcPr>
            <w:tcW w:w="3369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center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lastRenderedPageBreak/>
              <w:t>Статьи расходов</w:t>
            </w:r>
          </w:p>
        </w:tc>
        <w:tc>
          <w:tcPr>
            <w:tcW w:w="1417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center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2022</w:t>
            </w:r>
          </w:p>
        </w:tc>
        <w:tc>
          <w:tcPr>
            <w:tcW w:w="141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center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2021</w:t>
            </w:r>
          </w:p>
        </w:tc>
        <w:tc>
          <w:tcPr>
            <w:tcW w:w="1701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center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2022/2021(</w:t>
            </w:r>
            <w:proofErr w:type="gramStart"/>
            <w:r w:rsidRPr="001933AE">
              <w:rPr>
                <w:color w:val="000000" w:themeColor="text1"/>
              </w:rPr>
              <w:t>+,-</w:t>
            </w:r>
            <w:proofErr w:type="gramEnd"/>
            <w:r w:rsidRPr="001933AE">
              <w:rPr>
                <w:color w:val="000000" w:themeColor="text1"/>
              </w:rPr>
              <w:t>)</w:t>
            </w:r>
          </w:p>
        </w:tc>
        <w:tc>
          <w:tcPr>
            <w:tcW w:w="1666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center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2022/2021%</w:t>
            </w:r>
          </w:p>
        </w:tc>
      </w:tr>
      <w:tr w:rsidR="001933AE" w:rsidRPr="001933AE" w:rsidTr="00B3660C">
        <w:tc>
          <w:tcPr>
            <w:tcW w:w="3369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Оплата труда</w:t>
            </w:r>
          </w:p>
        </w:tc>
        <w:tc>
          <w:tcPr>
            <w:tcW w:w="1417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center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12632</w:t>
            </w:r>
          </w:p>
        </w:tc>
        <w:tc>
          <w:tcPr>
            <w:tcW w:w="141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10565</w:t>
            </w:r>
          </w:p>
        </w:tc>
        <w:tc>
          <w:tcPr>
            <w:tcW w:w="1701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+2067</w:t>
            </w:r>
          </w:p>
        </w:tc>
        <w:tc>
          <w:tcPr>
            <w:tcW w:w="1666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119,6</w:t>
            </w:r>
          </w:p>
        </w:tc>
      </w:tr>
      <w:tr w:rsidR="001933AE" w:rsidRPr="001933AE" w:rsidTr="00B3660C">
        <w:tc>
          <w:tcPr>
            <w:tcW w:w="3369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Начисления на оплату труда</w:t>
            </w:r>
          </w:p>
        </w:tc>
        <w:tc>
          <w:tcPr>
            <w:tcW w:w="1417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center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3815</w:t>
            </w:r>
          </w:p>
        </w:tc>
        <w:tc>
          <w:tcPr>
            <w:tcW w:w="141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3190</w:t>
            </w:r>
          </w:p>
        </w:tc>
        <w:tc>
          <w:tcPr>
            <w:tcW w:w="1701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+625</w:t>
            </w:r>
          </w:p>
        </w:tc>
        <w:tc>
          <w:tcPr>
            <w:tcW w:w="1666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119,6</w:t>
            </w:r>
          </w:p>
        </w:tc>
      </w:tr>
      <w:tr w:rsidR="001933AE" w:rsidRPr="001933AE" w:rsidTr="00B3660C">
        <w:trPr>
          <w:trHeight w:val="285"/>
        </w:trPr>
        <w:tc>
          <w:tcPr>
            <w:tcW w:w="3369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Электроэнергия</w:t>
            </w:r>
          </w:p>
        </w:tc>
        <w:tc>
          <w:tcPr>
            <w:tcW w:w="1417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center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4070</w:t>
            </w:r>
          </w:p>
        </w:tc>
        <w:tc>
          <w:tcPr>
            <w:tcW w:w="141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3348</w:t>
            </w:r>
          </w:p>
        </w:tc>
        <w:tc>
          <w:tcPr>
            <w:tcW w:w="1701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+722</w:t>
            </w:r>
          </w:p>
        </w:tc>
        <w:tc>
          <w:tcPr>
            <w:tcW w:w="1666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121,6</w:t>
            </w:r>
          </w:p>
        </w:tc>
      </w:tr>
      <w:tr w:rsidR="001933AE" w:rsidRPr="001933AE" w:rsidTr="00B3660C">
        <w:trPr>
          <w:trHeight w:val="345"/>
        </w:trPr>
        <w:tc>
          <w:tcPr>
            <w:tcW w:w="3369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ГСМ, масла</w:t>
            </w:r>
          </w:p>
        </w:tc>
        <w:tc>
          <w:tcPr>
            <w:tcW w:w="1417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center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1710</w:t>
            </w:r>
          </w:p>
        </w:tc>
        <w:tc>
          <w:tcPr>
            <w:tcW w:w="141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1914</w:t>
            </w:r>
          </w:p>
        </w:tc>
        <w:tc>
          <w:tcPr>
            <w:tcW w:w="1701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-204</w:t>
            </w:r>
          </w:p>
        </w:tc>
        <w:tc>
          <w:tcPr>
            <w:tcW w:w="1666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0,89</w:t>
            </w:r>
          </w:p>
        </w:tc>
      </w:tr>
      <w:tr w:rsidR="001933AE" w:rsidRPr="001933AE" w:rsidTr="00B3660C">
        <w:trPr>
          <w:trHeight w:val="345"/>
        </w:trPr>
        <w:tc>
          <w:tcPr>
            <w:tcW w:w="3369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Амортизация</w:t>
            </w:r>
          </w:p>
        </w:tc>
        <w:tc>
          <w:tcPr>
            <w:tcW w:w="1417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center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1617</w:t>
            </w:r>
          </w:p>
        </w:tc>
        <w:tc>
          <w:tcPr>
            <w:tcW w:w="141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1268</w:t>
            </w:r>
          </w:p>
        </w:tc>
        <w:tc>
          <w:tcPr>
            <w:tcW w:w="1701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+349</w:t>
            </w:r>
          </w:p>
        </w:tc>
        <w:tc>
          <w:tcPr>
            <w:tcW w:w="1666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127,5</w:t>
            </w:r>
          </w:p>
        </w:tc>
      </w:tr>
      <w:tr w:rsidR="001933AE" w:rsidRPr="001933AE" w:rsidTr="00B3660C">
        <w:trPr>
          <w:trHeight w:val="360"/>
        </w:trPr>
        <w:tc>
          <w:tcPr>
            <w:tcW w:w="3369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Материалы</w:t>
            </w:r>
          </w:p>
        </w:tc>
        <w:tc>
          <w:tcPr>
            <w:tcW w:w="1417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center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1201</w:t>
            </w:r>
          </w:p>
        </w:tc>
        <w:tc>
          <w:tcPr>
            <w:tcW w:w="141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1014</w:t>
            </w:r>
          </w:p>
        </w:tc>
        <w:tc>
          <w:tcPr>
            <w:tcW w:w="1701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+187</w:t>
            </w:r>
          </w:p>
        </w:tc>
        <w:tc>
          <w:tcPr>
            <w:tcW w:w="1666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118,4</w:t>
            </w:r>
          </w:p>
        </w:tc>
      </w:tr>
      <w:tr w:rsidR="001933AE" w:rsidRPr="001933AE" w:rsidTr="00B3660C">
        <w:trPr>
          <w:trHeight w:val="345"/>
        </w:trPr>
        <w:tc>
          <w:tcPr>
            <w:tcW w:w="3369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Запчасти</w:t>
            </w:r>
          </w:p>
        </w:tc>
        <w:tc>
          <w:tcPr>
            <w:tcW w:w="1417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center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568</w:t>
            </w:r>
          </w:p>
        </w:tc>
        <w:tc>
          <w:tcPr>
            <w:tcW w:w="141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373</w:t>
            </w:r>
          </w:p>
        </w:tc>
        <w:tc>
          <w:tcPr>
            <w:tcW w:w="1701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+195</w:t>
            </w:r>
          </w:p>
        </w:tc>
        <w:tc>
          <w:tcPr>
            <w:tcW w:w="1666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152,2</w:t>
            </w:r>
          </w:p>
        </w:tc>
      </w:tr>
      <w:tr w:rsidR="001933AE" w:rsidRPr="001933AE" w:rsidTr="00B3660C">
        <w:trPr>
          <w:trHeight w:val="345"/>
        </w:trPr>
        <w:tc>
          <w:tcPr>
            <w:tcW w:w="3369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дрова</w:t>
            </w:r>
          </w:p>
        </w:tc>
        <w:tc>
          <w:tcPr>
            <w:tcW w:w="1417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center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799</w:t>
            </w:r>
          </w:p>
        </w:tc>
        <w:tc>
          <w:tcPr>
            <w:tcW w:w="141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1156</w:t>
            </w:r>
          </w:p>
        </w:tc>
        <w:tc>
          <w:tcPr>
            <w:tcW w:w="1701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-357</w:t>
            </w:r>
          </w:p>
        </w:tc>
        <w:tc>
          <w:tcPr>
            <w:tcW w:w="1666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0,69</w:t>
            </w:r>
          </w:p>
        </w:tc>
      </w:tr>
      <w:tr w:rsidR="001933AE" w:rsidRPr="001933AE" w:rsidTr="00B3660C">
        <w:trPr>
          <w:trHeight w:val="315"/>
        </w:trPr>
        <w:tc>
          <w:tcPr>
            <w:tcW w:w="3369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Прочие</w:t>
            </w:r>
          </w:p>
        </w:tc>
        <w:tc>
          <w:tcPr>
            <w:tcW w:w="1417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center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2011</w:t>
            </w:r>
          </w:p>
        </w:tc>
        <w:tc>
          <w:tcPr>
            <w:tcW w:w="141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1664</w:t>
            </w:r>
          </w:p>
        </w:tc>
        <w:tc>
          <w:tcPr>
            <w:tcW w:w="1701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+347</w:t>
            </w:r>
          </w:p>
        </w:tc>
        <w:tc>
          <w:tcPr>
            <w:tcW w:w="1666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120,8</w:t>
            </w:r>
          </w:p>
        </w:tc>
      </w:tr>
      <w:tr w:rsidR="0090251C" w:rsidRPr="001933AE" w:rsidTr="00B3660C">
        <w:trPr>
          <w:trHeight w:val="360"/>
        </w:trPr>
        <w:tc>
          <w:tcPr>
            <w:tcW w:w="3369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ИТОГО:</w:t>
            </w:r>
          </w:p>
        </w:tc>
        <w:tc>
          <w:tcPr>
            <w:tcW w:w="1417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center"/>
              <w:rPr>
                <w:color w:val="000000" w:themeColor="text1"/>
              </w:rPr>
            </w:pPr>
          </w:p>
          <w:p w:rsidR="0090251C" w:rsidRPr="001933AE" w:rsidRDefault="0090251C" w:rsidP="00B3660C">
            <w:pPr>
              <w:spacing w:line="360" w:lineRule="auto"/>
              <w:jc w:val="center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28423</w:t>
            </w:r>
          </w:p>
          <w:p w:rsidR="0090251C" w:rsidRPr="001933AE" w:rsidRDefault="0090251C" w:rsidP="00B3660C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</w:p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24492</w:t>
            </w:r>
          </w:p>
        </w:tc>
        <w:tc>
          <w:tcPr>
            <w:tcW w:w="1701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</w:p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+3931</w:t>
            </w:r>
          </w:p>
        </w:tc>
        <w:tc>
          <w:tcPr>
            <w:tcW w:w="1666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</w:p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116,0</w:t>
            </w:r>
          </w:p>
        </w:tc>
      </w:tr>
    </w:tbl>
    <w:p w:rsidR="0090251C" w:rsidRPr="001933AE" w:rsidRDefault="0090251C" w:rsidP="0090251C">
      <w:pPr>
        <w:spacing w:line="360" w:lineRule="auto"/>
        <w:jc w:val="both"/>
        <w:rPr>
          <w:color w:val="000000" w:themeColor="text1"/>
        </w:rPr>
      </w:pP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</w:rPr>
      </w:pPr>
      <w:r w:rsidRPr="001933AE">
        <w:rPr>
          <w:color w:val="000000" w:themeColor="text1"/>
          <w:sz w:val="28"/>
        </w:rPr>
        <w:t>В общих затратах   расходы по эл/энергии составляют 14,3%. Рост расходов на запчасти, ГСМ, масла неизбежен из года в год в связи со 100% износом техники. Затраты в общих расходах по этим статьям- 8,0 %, з/</w:t>
      </w:r>
      <w:proofErr w:type="spellStart"/>
      <w:r w:rsidRPr="001933AE">
        <w:rPr>
          <w:color w:val="000000" w:themeColor="text1"/>
          <w:sz w:val="28"/>
        </w:rPr>
        <w:t>пл</w:t>
      </w:r>
      <w:proofErr w:type="spellEnd"/>
      <w:r w:rsidRPr="001933AE">
        <w:rPr>
          <w:color w:val="000000" w:themeColor="text1"/>
          <w:sz w:val="28"/>
        </w:rPr>
        <w:t xml:space="preserve"> с начислениями – 57,8%.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</w:rPr>
      </w:pPr>
      <w:r w:rsidRPr="001933AE">
        <w:rPr>
          <w:color w:val="000000" w:themeColor="text1"/>
          <w:sz w:val="28"/>
        </w:rPr>
        <w:t>В общих доходах за 2022 г. доля затратных статей получилась следующая: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</w:rPr>
      </w:pPr>
      <w:r w:rsidRPr="001933AE">
        <w:rPr>
          <w:color w:val="000000" w:themeColor="text1"/>
          <w:sz w:val="28"/>
        </w:rPr>
        <w:t>- ФЗП с начислениями         64,5 %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</w:rPr>
      </w:pPr>
      <w:r w:rsidRPr="001933AE">
        <w:rPr>
          <w:color w:val="000000" w:themeColor="text1"/>
          <w:sz w:val="28"/>
        </w:rPr>
        <w:t>- эл/энергия                           15,9 %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</w:rPr>
      </w:pPr>
      <w:r w:rsidRPr="001933AE">
        <w:rPr>
          <w:color w:val="000000" w:themeColor="text1"/>
          <w:sz w:val="28"/>
        </w:rPr>
        <w:t>- ГСМ, масла, з/части           8,9%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</w:rPr>
      </w:pPr>
      <w:r w:rsidRPr="001933AE">
        <w:rPr>
          <w:color w:val="000000" w:themeColor="text1"/>
          <w:sz w:val="28"/>
        </w:rPr>
        <w:t>- дрова                                    3,1 %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</w:rPr>
      </w:pPr>
      <w:r w:rsidRPr="001933AE">
        <w:rPr>
          <w:color w:val="000000" w:themeColor="text1"/>
          <w:sz w:val="28"/>
        </w:rPr>
        <w:t>- прочие расходы                  19,1 %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</w:rPr>
      </w:pPr>
      <w:proofErr w:type="gramStart"/>
      <w:r w:rsidRPr="001933AE">
        <w:rPr>
          <w:color w:val="000000" w:themeColor="text1"/>
          <w:sz w:val="28"/>
        </w:rPr>
        <w:t>Итого :</w:t>
      </w:r>
      <w:proofErr w:type="gramEnd"/>
      <w:r w:rsidRPr="001933AE">
        <w:rPr>
          <w:color w:val="000000" w:themeColor="text1"/>
          <w:sz w:val="28"/>
        </w:rPr>
        <w:t xml:space="preserve">                                   111,5 % (дефицит 11,5 %)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</w:rPr>
      </w:pPr>
    </w:p>
    <w:p w:rsidR="0090251C" w:rsidRPr="001933AE" w:rsidRDefault="0090251C" w:rsidP="0090251C">
      <w:pPr>
        <w:jc w:val="center"/>
        <w:rPr>
          <w:color w:val="000000" w:themeColor="text1"/>
          <w:sz w:val="28"/>
        </w:rPr>
      </w:pPr>
      <w:r w:rsidRPr="001933AE">
        <w:rPr>
          <w:color w:val="000000" w:themeColor="text1"/>
          <w:sz w:val="28"/>
        </w:rPr>
        <w:t>Анализ фонда заработной платы</w:t>
      </w:r>
    </w:p>
    <w:p w:rsidR="0090251C" w:rsidRPr="001933AE" w:rsidRDefault="0090251C" w:rsidP="0090251C">
      <w:pPr>
        <w:jc w:val="center"/>
        <w:rPr>
          <w:color w:val="000000" w:themeColor="text1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1620"/>
        <w:gridCol w:w="1440"/>
        <w:gridCol w:w="1800"/>
        <w:gridCol w:w="1723"/>
      </w:tblGrid>
      <w:tr w:rsidR="001933AE" w:rsidRPr="001933AE" w:rsidTr="00B3660C">
        <w:tc>
          <w:tcPr>
            <w:tcW w:w="298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center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Показатели</w:t>
            </w:r>
          </w:p>
        </w:tc>
        <w:tc>
          <w:tcPr>
            <w:tcW w:w="162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center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2022</w:t>
            </w:r>
          </w:p>
        </w:tc>
        <w:tc>
          <w:tcPr>
            <w:tcW w:w="144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center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2021</w:t>
            </w:r>
          </w:p>
        </w:tc>
        <w:tc>
          <w:tcPr>
            <w:tcW w:w="180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center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2022/2021(+-)</w:t>
            </w:r>
          </w:p>
        </w:tc>
        <w:tc>
          <w:tcPr>
            <w:tcW w:w="1723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center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2022/2021 %</w:t>
            </w:r>
          </w:p>
        </w:tc>
      </w:tr>
      <w:tr w:rsidR="001933AE" w:rsidRPr="001933AE" w:rsidTr="00B3660C">
        <w:tc>
          <w:tcPr>
            <w:tcW w:w="298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Доходы (</w:t>
            </w:r>
            <w:proofErr w:type="spellStart"/>
            <w:r w:rsidRPr="001933AE">
              <w:rPr>
                <w:color w:val="000000" w:themeColor="text1"/>
              </w:rPr>
              <w:t>тыс.руб</w:t>
            </w:r>
            <w:proofErr w:type="spellEnd"/>
            <w:r w:rsidRPr="001933AE">
              <w:rPr>
                <w:color w:val="000000" w:themeColor="text1"/>
              </w:rPr>
              <w:t>.)</w:t>
            </w:r>
          </w:p>
        </w:tc>
        <w:tc>
          <w:tcPr>
            <w:tcW w:w="162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25509</w:t>
            </w:r>
          </w:p>
        </w:tc>
        <w:tc>
          <w:tcPr>
            <w:tcW w:w="144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22575</w:t>
            </w:r>
          </w:p>
        </w:tc>
        <w:tc>
          <w:tcPr>
            <w:tcW w:w="180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+2934</w:t>
            </w:r>
          </w:p>
        </w:tc>
        <w:tc>
          <w:tcPr>
            <w:tcW w:w="1723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113,0</w:t>
            </w:r>
          </w:p>
        </w:tc>
      </w:tr>
      <w:tr w:rsidR="001933AE" w:rsidRPr="001933AE" w:rsidTr="00B3660C">
        <w:tc>
          <w:tcPr>
            <w:tcW w:w="298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 xml:space="preserve">ФОТ  </w:t>
            </w:r>
            <w:proofErr w:type="gramStart"/>
            <w:r w:rsidRPr="001933AE">
              <w:rPr>
                <w:color w:val="000000" w:themeColor="text1"/>
              </w:rPr>
              <w:t xml:space="preserve">   (</w:t>
            </w:r>
            <w:proofErr w:type="spellStart"/>
            <w:proofErr w:type="gramEnd"/>
            <w:r w:rsidRPr="001933AE">
              <w:rPr>
                <w:color w:val="000000" w:themeColor="text1"/>
              </w:rPr>
              <w:t>тыс.руб</w:t>
            </w:r>
            <w:proofErr w:type="spellEnd"/>
            <w:r w:rsidRPr="001933AE">
              <w:rPr>
                <w:color w:val="000000" w:themeColor="text1"/>
              </w:rPr>
              <w:t>.)</w:t>
            </w:r>
          </w:p>
        </w:tc>
        <w:tc>
          <w:tcPr>
            <w:tcW w:w="162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12632</w:t>
            </w:r>
          </w:p>
        </w:tc>
        <w:tc>
          <w:tcPr>
            <w:tcW w:w="144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10565</w:t>
            </w:r>
          </w:p>
        </w:tc>
        <w:tc>
          <w:tcPr>
            <w:tcW w:w="180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+2067</w:t>
            </w:r>
          </w:p>
        </w:tc>
        <w:tc>
          <w:tcPr>
            <w:tcW w:w="1723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119,5</w:t>
            </w:r>
          </w:p>
        </w:tc>
      </w:tr>
      <w:tr w:rsidR="001933AE" w:rsidRPr="001933AE" w:rsidTr="00B3660C">
        <w:tc>
          <w:tcPr>
            <w:tcW w:w="298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proofErr w:type="gramStart"/>
            <w:r w:rsidRPr="001933AE">
              <w:rPr>
                <w:color w:val="000000" w:themeColor="text1"/>
              </w:rPr>
              <w:t>Среднемесячная  зарплата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21748</w:t>
            </w:r>
          </w:p>
        </w:tc>
        <w:tc>
          <w:tcPr>
            <w:tcW w:w="144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18853</w:t>
            </w:r>
          </w:p>
        </w:tc>
        <w:tc>
          <w:tcPr>
            <w:tcW w:w="180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+1691</w:t>
            </w:r>
          </w:p>
        </w:tc>
        <w:tc>
          <w:tcPr>
            <w:tcW w:w="1723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115,3</w:t>
            </w:r>
          </w:p>
        </w:tc>
      </w:tr>
      <w:tr w:rsidR="001933AE" w:rsidRPr="001933AE" w:rsidTr="00B3660C">
        <w:tc>
          <w:tcPr>
            <w:tcW w:w="298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Среднесписочная числен.</w:t>
            </w:r>
          </w:p>
        </w:tc>
        <w:tc>
          <w:tcPr>
            <w:tcW w:w="162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48,4</w:t>
            </w:r>
          </w:p>
        </w:tc>
        <w:tc>
          <w:tcPr>
            <w:tcW w:w="144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46,7</w:t>
            </w:r>
          </w:p>
        </w:tc>
        <w:tc>
          <w:tcPr>
            <w:tcW w:w="180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+1,7</w:t>
            </w:r>
          </w:p>
        </w:tc>
        <w:tc>
          <w:tcPr>
            <w:tcW w:w="1723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103,6</w:t>
            </w:r>
          </w:p>
        </w:tc>
      </w:tr>
    </w:tbl>
    <w:p w:rsidR="0090251C" w:rsidRPr="001933AE" w:rsidRDefault="0090251C" w:rsidP="0090251C">
      <w:pPr>
        <w:spacing w:line="360" w:lineRule="auto"/>
        <w:jc w:val="both"/>
        <w:rPr>
          <w:color w:val="000000" w:themeColor="text1"/>
        </w:rPr>
      </w:pPr>
      <w:r w:rsidRPr="001933AE">
        <w:rPr>
          <w:color w:val="000000" w:themeColor="text1"/>
        </w:rPr>
        <w:tab/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Расходы по </w:t>
      </w:r>
      <w:proofErr w:type="gramStart"/>
      <w:r w:rsidRPr="001933AE">
        <w:rPr>
          <w:color w:val="000000" w:themeColor="text1"/>
          <w:sz w:val="28"/>
          <w:szCs w:val="28"/>
        </w:rPr>
        <w:t>заработной  плате</w:t>
      </w:r>
      <w:proofErr w:type="gramEnd"/>
      <w:r w:rsidRPr="001933AE">
        <w:rPr>
          <w:color w:val="000000" w:themeColor="text1"/>
          <w:sz w:val="28"/>
          <w:szCs w:val="28"/>
        </w:rPr>
        <w:t xml:space="preserve"> в 2022 г.  </w:t>
      </w:r>
      <w:proofErr w:type="gramStart"/>
      <w:r w:rsidRPr="001933AE">
        <w:rPr>
          <w:color w:val="000000" w:themeColor="text1"/>
          <w:sz w:val="28"/>
          <w:szCs w:val="28"/>
        </w:rPr>
        <w:t>выросли  на</w:t>
      </w:r>
      <w:proofErr w:type="gramEnd"/>
      <w:r w:rsidRPr="001933AE">
        <w:rPr>
          <w:color w:val="000000" w:themeColor="text1"/>
          <w:sz w:val="28"/>
          <w:szCs w:val="28"/>
        </w:rPr>
        <w:t xml:space="preserve"> 19,5 %.   ФЗП вырос в 2022 г.  по нескольким </w:t>
      </w:r>
      <w:proofErr w:type="gramStart"/>
      <w:r w:rsidRPr="001933AE">
        <w:rPr>
          <w:color w:val="000000" w:themeColor="text1"/>
          <w:sz w:val="28"/>
          <w:szCs w:val="28"/>
        </w:rPr>
        <w:t>причинам :</w:t>
      </w:r>
      <w:proofErr w:type="gramEnd"/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- начало отопительного сезона </w:t>
      </w:r>
      <w:proofErr w:type="gramStart"/>
      <w:r w:rsidRPr="001933AE">
        <w:rPr>
          <w:color w:val="000000" w:themeColor="text1"/>
          <w:sz w:val="28"/>
          <w:szCs w:val="28"/>
        </w:rPr>
        <w:t>раньше ,чем</w:t>
      </w:r>
      <w:proofErr w:type="gramEnd"/>
      <w:r w:rsidRPr="001933AE">
        <w:rPr>
          <w:color w:val="000000" w:themeColor="text1"/>
          <w:sz w:val="28"/>
          <w:szCs w:val="28"/>
        </w:rPr>
        <w:t xml:space="preserve"> в прошлом году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- добавилась доплата за тяжесть согласно СОУТ на трех котельных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lastRenderedPageBreak/>
        <w:t xml:space="preserve">- по сельским поселениям ФЗП </w:t>
      </w:r>
      <w:proofErr w:type="gramStart"/>
      <w:r w:rsidRPr="001933AE">
        <w:rPr>
          <w:color w:val="000000" w:themeColor="text1"/>
          <w:sz w:val="28"/>
          <w:szCs w:val="28"/>
        </w:rPr>
        <w:t>за  весь</w:t>
      </w:r>
      <w:proofErr w:type="gramEnd"/>
      <w:r w:rsidRPr="001933AE">
        <w:rPr>
          <w:color w:val="000000" w:themeColor="text1"/>
          <w:sz w:val="28"/>
          <w:szCs w:val="28"/>
        </w:rPr>
        <w:t xml:space="preserve"> календарный год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- по </w:t>
      </w:r>
      <w:proofErr w:type="gramStart"/>
      <w:r w:rsidRPr="001933AE">
        <w:rPr>
          <w:color w:val="000000" w:themeColor="text1"/>
          <w:sz w:val="28"/>
          <w:szCs w:val="28"/>
        </w:rPr>
        <w:t>АУП  повышение</w:t>
      </w:r>
      <w:proofErr w:type="gramEnd"/>
      <w:r w:rsidRPr="001933AE">
        <w:rPr>
          <w:color w:val="000000" w:themeColor="text1"/>
          <w:sz w:val="28"/>
          <w:szCs w:val="28"/>
        </w:rPr>
        <w:t xml:space="preserve"> з/</w:t>
      </w:r>
      <w:proofErr w:type="spellStart"/>
      <w:r w:rsidRPr="001933AE">
        <w:rPr>
          <w:color w:val="000000" w:themeColor="text1"/>
          <w:sz w:val="28"/>
          <w:szCs w:val="28"/>
        </w:rPr>
        <w:t>пл</w:t>
      </w:r>
      <w:proofErr w:type="spellEnd"/>
      <w:r w:rsidRPr="001933AE">
        <w:rPr>
          <w:color w:val="000000" w:themeColor="text1"/>
          <w:sz w:val="28"/>
          <w:szCs w:val="28"/>
        </w:rPr>
        <w:t xml:space="preserve">  ( не было индексации 2 года)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- з/плата </w:t>
      </w:r>
      <w:proofErr w:type="gramStart"/>
      <w:r w:rsidRPr="001933AE">
        <w:rPr>
          <w:color w:val="000000" w:themeColor="text1"/>
          <w:sz w:val="28"/>
          <w:szCs w:val="28"/>
        </w:rPr>
        <w:t>руководителя  увеличивалась</w:t>
      </w:r>
      <w:proofErr w:type="gramEnd"/>
      <w:r w:rsidRPr="001933AE">
        <w:rPr>
          <w:color w:val="000000" w:themeColor="text1"/>
          <w:sz w:val="28"/>
          <w:szCs w:val="28"/>
        </w:rPr>
        <w:t xml:space="preserve"> с ростом МРОТ ( с 01.01.22 и с 01.06.22 )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-  с </w:t>
      </w:r>
      <w:proofErr w:type="gramStart"/>
      <w:r w:rsidRPr="001933AE">
        <w:rPr>
          <w:color w:val="000000" w:themeColor="text1"/>
          <w:sz w:val="28"/>
          <w:szCs w:val="28"/>
        </w:rPr>
        <w:t>августа  2022</w:t>
      </w:r>
      <w:proofErr w:type="gramEnd"/>
      <w:r w:rsidRPr="001933AE">
        <w:rPr>
          <w:color w:val="000000" w:themeColor="text1"/>
          <w:sz w:val="28"/>
          <w:szCs w:val="28"/>
        </w:rPr>
        <w:t xml:space="preserve"> г  инженер по ОТ и ТБ полная ставка ( в 2021 г – 0,5 ставки)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В итоге, среднемесячная з/плата подросла на 15,3 % </w:t>
      </w:r>
      <w:proofErr w:type="gramStart"/>
      <w:r w:rsidRPr="001933AE">
        <w:rPr>
          <w:color w:val="000000" w:themeColor="text1"/>
          <w:sz w:val="28"/>
          <w:szCs w:val="28"/>
        </w:rPr>
        <w:t>( с</w:t>
      </w:r>
      <w:proofErr w:type="gramEnd"/>
      <w:r w:rsidRPr="001933AE">
        <w:rPr>
          <w:color w:val="000000" w:themeColor="text1"/>
          <w:sz w:val="28"/>
          <w:szCs w:val="28"/>
        </w:rPr>
        <w:t xml:space="preserve"> учетом того, что в 2021 г в течение 4-х месяцев  отсутствовал </w:t>
      </w:r>
      <w:proofErr w:type="spellStart"/>
      <w:r w:rsidRPr="001933AE">
        <w:rPr>
          <w:color w:val="000000" w:themeColor="text1"/>
          <w:sz w:val="28"/>
          <w:szCs w:val="28"/>
        </w:rPr>
        <w:t>гл.бухгалтер</w:t>
      </w:r>
      <w:proofErr w:type="spellEnd"/>
      <w:r w:rsidRPr="001933AE">
        <w:rPr>
          <w:color w:val="000000" w:themeColor="text1"/>
          <w:sz w:val="28"/>
          <w:szCs w:val="28"/>
        </w:rPr>
        <w:t>)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ФОТ по предприятию повысился на 19,5 % при увеличении доходов </w:t>
      </w:r>
      <w:proofErr w:type="gramStart"/>
      <w:r w:rsidRPr="001933AE">
        <w:rPr>
          <w:color w:val="000000" w:themeColor="text1"/>
          <w:sz w:val="28"/>
          <w:szCs w:val="28"/>
        </w:rPr>
        <w:t>на  13</w:t>
      </w:r>
      <w:proofErr w:type="gramEnd"/>
      <w:r w:rsidRPr="001933AE">
        <w:rPr>
          <w:color w:val="000000" w:themeColor="text1"/>
          <w:sz w:val="28"/>
          <w:szCs w:val="28"/>
        </w:rPr>
        <w:t>,0 %.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Зарплата с </w:t>
      </w:r>
      <w:proofErr w:type="gramStart"/>
      <w:r w:rsidRPr="001933AE">
        <w:rPr>
          <w:color w:val="000000" w:themeColor="text1"/>
          <w:sz w:val="28"/>
          <w:szCs w:val="28"/>
        </w:rPr>
        <w:t>начислениями  составляет</w:t>
      </w:r>
      <w:proofErr w:type="gramEnd"/>
      <w:r w:rsidRPr="001933AE">
        <w:rPr>
          <w:color w:val="000000" w:themeColor="text1"/>
          <w:sz w:val="28"/>
          <w:szCs w:val="28"/>
        </w:rPr>
        <w:t xml:space="preserve">  64,5 %  всех  доходов.  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Среднесписочная численность работников за 2022 год составила 48,4 человека.</w:t>
      </w:r>
    </w:p>
    <w:p w:rsidR="0090251C" w:rsidRPr="001933AE" w:rsidRDefault="0090251C" w:rsidP="0090251C">
      <w:pPr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 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Анализ среднемесячной заработной платы  </w:t>
      </w:r>
    </w:p>
    <w:p w:rsidR="0090251C" w:rsidRPr="001933AE" w:rsidRDefault="0090251C" w:rsidP="0090251C">
      <w:pPr>
        <w:spacing w:line="360" w:lineRule="auto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1620"/>
        <w:gridCol w:w="1440"/>
        <w:gridCol w:w="1800"/>
        <w:gridCol w:w="1723"/>
      </w:tblGrid>
      <w:tr w:rsidR="001933AE" w:rsidRPr="001933AE" w:rsidTr="00B3660C">
        <w:tc>
          <w:tcPr>
            <w:tcW w:w="298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center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Категории работников</w:t>
            </w:r>
          </w:p>
        </w:tc>
        <w:tc>
          <w:tcPr>
            <w:tcW w:w="162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center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2022</w:t>
            </w:r>
          </w:p>
        </w:tc>
        <w:tc>
          <w:tcPr>
            <w:tcW w:w="144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center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2021</w:t>
            </w:r>
          </w:p>
        </w:tc>
        <w:tc>
          <w:tcPr>
            <w:tcW w:w="180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center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2022/2021(+-)</w:t>
            </w:r>
          </w:p>
        </w:tc>
        <w:tc>
          <w:tcPr>
            <w:tcW w:w="1723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center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2022/2021 %</w:t>
            </w:r>
          </w:p>
        </w:tc>
      </w:tr>
      <w:tr w:rsidR="001933AE" w:rsidRPr="001933AE" w:rsidTr="00B3660C">
        <w:tc>
          <w:tcPr>
            <w:tcW w:w="298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Руководитель</w:t>
            </w:r>
          </w:p>
        </w:tc>
        <w:tc>
          <w:tcPr>
            <w:tcW w:w="162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44042</w:t>
            </w:r>
          </w:p>
        </w:tc>
        <w:tc>
          <w:tcPr>
            <w:tcW w:w="144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41147</w:t>
            </w:r>
          </w:p>
        </w:tc>
        <w:tc>
          <w:tcPr>
            <w:tcW w:w="180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+2895</w:t>
            </w:r>
          </w:p>
        </w:tc>
        <w:tc>
          <w:tcPr>
            <w:tcW w:w="1723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107,0</w:t>
            </w:r>
          </w:p>
        </w:tc>
      </w:tr>
      <w:tr w:rsidR="001933AE" w:rsidRPr="001933AE" w:rsidTr="00B3660C">
        <w:tc>
          <w:tcPr>
            <w:tcW w:w="298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ИТР</w:t>
            </w:r>
          </w:p>
        </w:tc>
        <w:tc>
          <w:tcPr>
            <w:tcW w:w="162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26343</w:t>
            </w:r>
          </w:p>
        </w:tc>
        <w:tc>
          <w:tcPr>
            <w:tcW w:w="144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18241</w:t>
            </w:r>
          </w:p>
        </w:tc>
        <w:tc>
          <w:tcPr>
            <w:tcW w:w="180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+8102</w:t>
            </w:r>
          </w:p>
        </w:tc>
        <w:tc>
          <w:tcPr>
            <w:tcW w:w="1723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144,4</w:t>
            </w:r>
          </w:p>
        </w:tc>
      </w:tr>
      <w:tr w:rsidR="001933AE" w:rsidRPr="001933AE" w:rsidTr="00B3660C">
        <w:tc>
          <w:tcPr>
            <w:tcW w:w="298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Рабочие</w:t>
            </w:r>
          </w:p>
        </w:tc>
        <w:tc>
          <w:tcPr>
            <w:tcW w:w="162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20544</w:t>
            </w:r>
          </w:p>
        </w:tc>
        <w:tc>
          <w:tcPr>
            <w:tcW w:w="144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18384</w:t>
            </w:r>
          </w:p>
        </w:tc>
        <w:tc>
          <w:tcPr>
            <w:tcW w:w="180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+2160</w:t>
            </w:r>
          </w:p>
        </w:tc>
        <w:tc>
          <w:tcPr>
            <w:tcW w:w="1723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111,7</w:t>
            </w:r>
          </w:p>
        </w:tc>
      </w:tr>
      <w:tr w:rsidR="001933AE" w:rsidRPr="001933AE" w:rsidTr="00B3660C">
        <w:tc>
          <w:tcPr>
            <w:tcW w:w="2988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both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 xml:space="preserve">Вся </w:t>
            </w:r>
            <w:proofErr w:type="spellStart"/>
            <w:proofErr w:type="gramStart"/>
            <w:r w:rsidRPr="001933AE">
              <w:rPr>
                <w:color w:val="000000" w:themeColor="text1"/>
              </w:rPr>
              <w:t>ср.мес</w:t>
            </w:r>
            <w:proofErr w:type="gramEnd"/>
            <w:r w:rsidRPr="001933AE">
              <w:rPr>
                <w:color w:val="000000" w:themeColor="text1"/>
              </w:rPr>
              <w:t>.з</w:t>
            </w:r>
            <w:proofErr w:type="spellEnd"/>
            <w:r w:rsidRPr="001933AE">
              <w:rPr>
                <w:color w:val="000000" w:themeColor="text1"/>
              </w:rPr>
              <w:t>/</w:t>
            </w:r>
            <w:proofErr w:type="spellStart"/>
            <w:r w:rsidRPr="001933AE">
              <w:rPr>
                <w:color w:val="000000" w:themeColor="text1"/>
              </w:rPr>
              <w:t>пл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21748</w:t>
            </w:r>
          </w:p>
        </w:tc>
        <w:tc>
          <w:tcPr>
            <w:tcW w:w="144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18853</w:t>
            </w:r>
          </w:p>
        </w:tc>
        <w:tc>
          <w:tcPr>
            <w:tcW w:w="1800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+2895</w:t>
            </w:r>
          </w:p>
        </w:tc>
        <w:tc>
          <w:tcPr>
            <w:tcW w:w="1723" w:type="dxa"/>
            <w:shd w:val="clear" w:color="auto" w:fill="auto"/>
          </w:tcPr>
          <w:p w:rsidR="0090251C" w:rsidRPr="001933AE" w:rsidRDefault="0090251C" w:rsidP="00B3660C">
            <w:pPr>
              <w:spacing w:line="360" w:lineRule="auto"/>
              <w:jc w:val="right"/>
              <w:rPr>
                <w:color w:val="000000" w:themeColor="text1"/>
              </w:rPr>
            </w:pPr>
            <w:r w:rsidRPr="001933AE">
              <w:rPr>
                <w:color w:val="000000" w:themeColor="text1"/>
              </w:rPr>
              <w:t>115,3</w:t>
            </w:r>
          </w:p>
        </w:tc>
      </w:tr>
    </w:tbl>
    <w:p w:rsidR="0090251C" w:rsidRPr="001933AE" w:rsidRDefault="0090251C" w:rsidP="0090251C">
      <w:pPr>
        <w:spacing w:line="360" w:lineRule="auto"/>
        <w:jc w:val="both"/>
        <w:rPr>
          <w:color w:val="000000" w:themeColor="text1"/>
        </w:rPr>
      </w:pPr>
      <w:r w:rsidRPr="001933AE">
        <w:rPr>
          <w:color w:val="000000" w:themeColor="text1"/>
        </w:rPr>
        <w:t xml:space="preserve">               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Прочие внереализационные расходы за 2022 год составили 494,0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Они увеличились, по сравнению с прошлым годом, на 9,0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К прочим внереализационным расходам относятся: штрафы, пени по налогам и взносам - 153,0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., минимальный налог за 2021 г., до сих пор не уплаченный - 191,8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., уплачено госпошлины 7,0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., % по кредиту и займу составляют - 10,0 тыс. руб., убытки от списания основных средств - 95,7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., списание дебиторской задолженности - 36,5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 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По </w:t>
      </w:r>
      <w:proofErr w:type="gramStart"/>
      <w:r w:rsidRPr="001933AE">
        <w:rPr>
          <w:color w:val="000000" w:themeColor="text1"/>
          <w:sz w:val="28"/>
          <w:szCs w:val="28"/>
        </w:rPr>
        <w:t>прочим  внереализационным</w:t>
      </w:r>
      <w:proofErr w:type="gramEnd"/>
      <w:r w:rsidRPr="001933AE">
        <w:rPr>
          <w:color w:val="000000" w:themeColor="text1"/>
          <w:sz w:val="28"/>
          <w:szCs w:val="28"/>
        </w:rPr>
        <w:t xml:space="preserve"> видам получена прибыль в сумме 186,0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>.</w:t>
      </w:r>
    </w:p>
    <w:p w:rsidR="0090251C" w:rsidRPr="001933AE" w:rsidRDefault="0090251C" w:rsidP="0090251C">
      <w:pPr>
        <w:ind w:firstLine="851"/>
        <w:jc w:val="both"/>
        <w:rPr>
          <w:b/>
          <w:color w:val="000000" w:themeColor="text1"/>
          <w:sz w:val="28"/>
          <w:szCs w:val="28"/>
        </w:rPr>
      </w:pPr>
      <w:r w:rsidRPr="001933AE">
        <w:rPr>
          <w:b/>
          <w:color w:val="000000" w:themeColor="text1"/>
          <w:sz w:val="28"/>
          <w:szCs w:val="28"/>
        </w:rPr>
        <w:t xml:space="preserve">Всего по предприятию убыток составил - 825 </w:t>
      </w:r>
      <w:proofErr w:type="spellStart"/>
      <w:r w:rsidRPr="001933AE">
        <w:rPr>
          <w:b/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b/>
          <w:color w:val="000000" w:themeColor="text1"/>
          <w:sz w:val="28"/>
          <w:szCs w:val="28"/>
        </w:rPr>
        <w:t>., что на 906 тыс. руб. меньше, чем за 2021 год.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За 2022 год по УСН получено доходов 23 714 376 рублей, расходы составили 24 321 434 рубля, убыток получился в сумме 607 058 рублей. Начислено минимального налога 237 144 рублей - 1% от доходов. </w:t>
      </w:r>
    </w:p>
    <w:p w:rsidR="0090251C" w:rsidRPr="001933AE" w:rsidRDefault="0090251C" w:rsidP="0090251C">
      <w:pPr>
        <w:jc w:val="both"/>
        <w:rPr>
          <w:color w:val="000000" w:themeColor="text1"/>
          <w:sz w:val="28"/>
          <w:szCs w:val="28"/>
        </w:rPr>
      </w:pPr>
    </w:p>
    <w:p w:rsidR="0090251C" w:rsidRPr="001933AE" w:rsidRDefault="0090251C" w:rsidP="0090251C">
      <w:pPr>
        <w:jc w:val="center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Д Е Б И Т О Р С К А </w:t>
      </w:r>
      <w:proofErr w:type="gramStart"/>
      <w:r w:rsidRPr="001933AE">
        <w:rPr>
          <w:color w:val="000000" w:themeColor="text1"/>
          <w:sz w:val="28"/>
          <w:szCs w:val="28"/>
        </w:rPr>
        <w:t>Я  З</w:t>
      </w:r>
      <w:proofErr w:type="gramEnd"/>
      <w:r w:rsidRPr="001933AE">
        <w:rPr>
          <w:color w:val="000000" w:themeColor="text1"/>
          <w:sz w:val="28"/>
          <w:szCs w:val="28"/>
        </w:rPr>
        <w:t xml:space="preserve"> А Д О Л Ж Е Н </w:t>
      </w:r>
      <w:proofErr w:type="spellStart"/>
      <w:r w:rsidRPr="001933AE">
        <w:rPr>
          <w:color w:val="000000" w:themeColor="text1"/>
          <w:sz w:val="28"/>
          <w:szCs w:val="28"/>
        </w:rPr>
        <w:t>Н</w:t>
      </w:r>
      <w:proofErr w:type="spellEnd"/>
      <w:r w:rsidRPr="001933AE">
        <w:rPr>
          <w:color w:val="000000" w:themeColor="text1"/>
          <w:sz w:val="28"/>
          <w:szCs w:val="28"/>
        </w:rPr>
        <w:t xml:space="preserve"> О С Т Ь</w:t>
      </w:r>
    </w:p>
    <w:p w:rsidR="0090251C" w:rsidRPr="001933AE" w:rsidRDefault="0090251C" w:rsidP="0090251C">
      <w:pPr>
        <w:jc w:val="both"/>
        <w:rPr>
          <w:color w:val="000000" w:themeColor="text1"/>
          <w:sz w:val="28"/>
          <w:szCs w:val="28"/>
        </w:rPr>
      </w:pP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Дебиторская задолженность по предприятию на 01.01.2023 г. составляет 2392,0 тыс. руб., в т.ч. расчеты с покупателями и заказчиками за услуги составили - 2391,0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 По сравнению </w:t>
      </w:r>
      <w:proofErr w:type="gramStart"/>
      <w:r w:rsidRPr="001933AE">
        <w:rPr>
          <w:color w:val="000000" w:themeColor="text1"/>
          <w:sz w:val="28"/>
          <w:szCs w:val="28"/>
        </w:rPr>
        <w:t>с  прошлым</w:t>
      </w:r>
      <w:proofErr w:type="gramEnd"/>
      <w:r w:rsidRPr="001933AE">
        <w:rPr>
          <w:color w:val="000000" w:themeColor="text1"/>
          <w:sz w:val="28"/>
          <w:szCs w:val="28"/>
        </w:rPr>
        <w:t xml:space="preserve"> годом  дебиторская задолженность уменьшилась на 241,0 тыс. руб. Самая большая задолженность за коммунальные </w:t>
      </w:r>
      <w:r w:rsidRPr="001933AE">
        <w:rPr>
          <w:color w:val="000000" w:themeColor="text1"/>
          <w:sz w:val="28"/>
          <w:szCs w:val="28"/>
        </w:rPr>
        <w:lastRenderedPageBreak/>
        <w:t xml:space="preserve">услуги – это задолженность населения. Она составляет 80,82% от общей </w:t>
      </w:r>
      <w:proofErr w:type="gramStart"/>
      <w:r w:rsidRPr="001933AE">
        <w:rPr>
          <w:color w:val="000000" w:themeColor="text1"/>
          <w:sz w:val="28"/>
          <w:szCs w:val="28"/>
        </w:rPr>
        <w:t>дебиторской  задолженности</w:t>
      </w:r>
      <w:proofErr w:type="gramEnd"/>
      <w:r w:rsidRPr="001933AE">
        <w:rPr>
          <w:color w:val="000000" w:themeColor="text1"/>
          <w:sz w:val="28"/>
          <w:szCs w:val="28"/>
        </w:rPr>
        <w:t xml:space="preserve"> за коммунальные услуги, которая составляет 1933,1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при среднем месячном начислении 762,7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Дебиторская задолженность уменьшилась, по сравнению с прошлым годом, но задолженность населения увеличилась на 502,2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по сравнению с прошлым годом. Начислено коммунальных платежей населению </w:t>
      </w:r>
      <w:proofErr w:type="gramStart"/>
      <w:r w:rsidRPr="001933AE">
        <w:rPr>
          <w:color w:val="000000" w:themeColor="text1"/>
          <w:sz w:val="28"/>
          <w:szCs w:val="28"/>
        </w:rPr>
        <w:t>за  2022</w:t>
      </w:r>
      <w:proofErr w:type="gramEnd"/>
      <w:r w:rsidRPr="001933AE">
        <w:rPr>
          <w:color w:val="000000" w:themeColor="text1"/>
          <w:sz w:val="28"/>
          <w:szCs w:val="28"/>
        </w:rPr>
        <w:t xml:space="preserve"> год 9151,8 тыс. руб., оплачено в этом году 8649,6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В 2022 году произошло </w:t>
      </w:r>
      <w:proofErr w:type="gramStart"/>
      <w:r w:rsidRPr="001933AE">
        <w:rPr>
          <w:color w:val="000000" w:themeColor="text1"/>
          <w:sz w:val="28"/>
          <w:szCs w:val="28"/>
        </w:rPr>
        <w:t>увеличение  начисления</w:t>
      </w:r>
      <w:proofErr w:type="gramEnd"/>
      <w:r w:rsidRPr="001933AE">
        <w:rPr>
          <w:color w:val="000000" w:themeColor="text1"/>
          <w:sz w:val="28"/>
          <w:szCs w:val="28"/>
        </w:rPr>
        <w:t xml:space="preserve"> коммунальных услуг населению, по сравнению с 2021 годом. Всего увеличение составило 724,4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Уровень собираемости платежей за 2022 год составил 94,5%, а в прошлом году - 99,5%, собираемость уменьшилась, по сравнению </w:t>
      </w:r>
      <w:proofErr w:type="gramStart"/>
      <w:r w:rsidRPr="001933AE">
        <w:rPr>
          <w:color w:val="000000" w:themeColor="text1"/>
          <w:sz w:val="28"/>
          <w:szCs w:val="28"/>
        </w:rPr>
        <w:t>с  прошлым</w:t>
      </w:r>
      <w:proofErr w:type="gramEnd"/>
      <w:r w:rsidRPr="001933AE">
        <w:rPr>
          <w:color w:val="000000" w:themeColor="text1"/>
          <w:sz w:val="28"/>
          <w:szCs w:val="28"/>
        </w:rPr>
        <w:t xml:space="preserve"> годом, на 5%. Т.к. собираемость платежей с населения </w:t>
      </w:r>
      <w:proofErr w:type="gramStart"/>
      <w:r w:rsidRPr="001933AE">
        <w:rPr>
          <w:color w:val="000000" w:themeColor="text1"/>
          <w:sz w:val="28"/>
          <w:szCs w:val="28"/>
        </w:rPr>
        <w:t>уменьшилась,  постоянно</w:t>
      </w:r>
      <w:proofErr w:type="gramEnd"/>
      <w:r w:rsidRPr="001933AE">
        <w:rPr>
          <w:color w:val="000000" w:themeColor="text1"/>
          <w:sz w:val="28"/>
          <w:szCs w:val="28"/>
        </w:rPr>
        <w:t xml:space="preserve"> ведется работа с должниками, идет процесс подключения услуги по оплате коммунальных платежей в "Сбербанк онлайн". Должников обзванивают </w:t>
      </w:r>
      <w:proofErr w:type="gramStart"/>
      <w:r w:rsidRPr="001933AE">
        <w:rPr>
          <w:color w:val="000000" w:themeColor="text1"/>
          <w:sz w:val="28"/>
          <w:szCs w:val="28"/>
        </w:rPr>
        <w:t>и  высылают</w:t>
      </w:r>
      <w:proofErr w:type="gramEnd"/>
      <w:r w:rsidRPr="001933AE">
        <w:rPr>
          <w:color w:val="000000" w:themeColor="text1"/>
          <w:sz w:val="28"/>
          <w:szCs w:val="28"/>
        </w:rPr>
        <w:t xml:space="preserve"> извещения, уведомления. Всего извещений, уведомлений в 2022 году направлено в количестве 379 шт. на сумму 781,6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Направлено заявлений о вынесении судебных приказов - 16 на сумму 86,0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., взыскано 426,9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>. Задолженность остальных организаций и индивидуальных предпринимателей незначительная.</w:t>
      </w:r>
    </w:p>
    <w:p w:rsidR="0090251C" w:rsidRPr="001933AE" w:rsidRDefault="0090251C" w:rsidP="0090251C">
      <w:pPr>
        <w:jc w:val="both"/>
        <w:rPr>
          <w:color w:val="000000" w:themeColor="text1"/>
          <w:sz w:val="28"/>
          <w:szCs w:val="28"/>
        </w:rPr>
      </w:pPr>
    </w:p>
    <w:p w:rsidR="0090251C" w:rsidRPr="001933AE" w:rsidRDefault="0090251C" w:rsidP="0090251C">
      <w:pPr>
        <w:jc w:val="center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К Р Е Д И Т О Р С К А Я    З А Д О Л Ж Е Н </w:t>
      </w:r>
      <w:proofErr w:type="spellStart"/>
      <w:r w:rsidRPr="001933AE">
        <w:rPr>
          <w:color w:val="000000" w:themeColor="text1"/>
          <w:sz w:val="28"/>
          <w:szCs w:val="28"/>
        </w:rPr>
        <w:t>Н</w:t>
      </w:r>
      <w:proofErr w:type="spellEnd"/>
      <w:r w:rsidRPr="001933AE">
        <w:rPr>
          <w:color w:val="000000" w:themeColor="text1"/>
          <w:sz w:val="28"/>
          <w:szCs w:val="28"/>
        </w:rPr>
        <w:t xml:space="preserve"> О С Т Ь</w:t>
      </w:r>
    </w:p>
    <w:p w:rsidR="0090251C" w:rsidRPr="001933AE" w:rsidRDefault="0090251C" w:rsidP="0090251C">
      <w:pPr>
        <w:jc w:val="both"/>
        <w:rPr>
          <w:color w:val="000000" w:themeColor="text1"/>
          <w:sz w:val="28"/>
          <w:szCs w:val="28"/>
        </w:rPr>
      </w:pP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Кредиторская задолженность на 01.01.2023 г. составляет 1751,0 тыс. руб., краткосрочная задолженность в сумме 1751,0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 Задолженность уменьшилась по сравнению с прошлым годом на 964,0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В 2021 году кредиторская задолженность была - 2715,0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Задолженность по </w:t>
      </w:r>
      <w:proofErr w:type="gramStart"/>
      <w:r w:rsidRPr="001933AE">
        <w:rPr>
          <w:color w:val="000000" w:themeColor="text1"/>
          <w:sz w:val="28"/>
          <w:szCs w:val="28"/>
        </w:rPr>
        <w:t>налогам  и</w:t>
      </w:r>
      <w:proofErr w:type="gramEnd"/>
      <w:r w:rsidRPr="001933AE">
        <w:rPr>
          <w:color w:val="000000" w:themeColor="text1"/>
          <w:sz w:val="28"/>
          <w:szCs w:val="28"/>
        </w:rPr>
        <w:t xml:space="preserve"> сборам в 2022 году составила 116,0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 </w:t>
      </w:r>
      <w:proofErr w:type="gramStart"/>
      <w:r w:rsidRPr="001933AE">
        <w:rPr>
          <w:color w:val="000000" w:themeColor="text1"/>
          <w:sz w:val="28"/>
          <w:szCs w:val="28"/>
        </w:rPr>
        <w:t>Она,  по</w:t>
      </w:r>
      <w:proofErr w:type="gramEnd"/>
      <w:r w:rsidRPr="001933AE">
        <w:rPr>
          <w:color w:val="000000" w:themeColor="text1"/>
          <w:sz w:val="28"/>
          <w:szCs w:val="28"/>
        </w:rPr>
        <w:t xml:space="preserve"> сравнению с прошлым годом, уменьшилась на 143,0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 Сумма задолженности по налогам незначительная и она непросроченная. Это налоги за 4 квартал 2022 </w:t>
      </w:r>
      <w:proofErr w:type="gramStart"/>
      <w:r w:rsidRPr="001933AE">
        <w:rPr>
          <w:color w:val="000000" w:themeColor="text1"/>
          <w:sz w:val="28"/>
          <w:szCs w:val="28"/>
        </w:rPr>
        <w:t>года  и</w:t>
      </w:r>
      <w:proofErr w:type="gramEnd"/>
      <w:r w:rsidRPr="001933AE">
        <w:rPr>
          <w:color w:val="000000" w:themeColor="text1"/>
          <w:sz w:val="28"/>
          <w:szCs w:val="28"/>
        </w:rPr>
        <w:t xml:space="preserve"> НДФЛ за декабрь месяц.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Задолженность по отчислениям страховых взносов во внебюджетные фонды по состоянию на 01.01.2023 года составила 756,0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., она уменьшилась, по сравнению с прошлым годом, на 99,0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Есть просроченная задолженность по налогам и отчислениям с заработной платы за 4 квартал 2022 года. Всего </w:t>
      </w:r>
      <w:proofErr w:type="gramStart"/>
      <w:r w:rsidRPr="001933AE">
        <w:rPr>
          <w:color w:val="000000" w:themeColor="text1"/>
          <w:sz w:val="28"/>
          <w:szCs w:val="28"/>
        </w:rPr>
        <w:t>начислено  налогов</w:t>
      </w:r>
      <w:proofErr w:type="gramEnd"/>
      <w:r w:rsidRPr="001933AE">
        <w:rPr>
          <w:color w:val="000000" w:themeColor="text1"/>
          <w:sz w:val="28"/>
          <w:szCs w:val="28"/>
        </w:rPr>
        <w:t xml:space="preserve">, сборов, отчислений и удержано НДФЛ за 2022 год по предприятию – 5767,8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., а оплачено 5904,8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>. с учетом долга за прошлый год.  Начислено и удержано за 2022 год больше по сравнению с прошлым годом на 1583,8 тыс. руб., и перечислено больше на 1456,8 тыс. руб.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Кредиторская задолженность по расчетам с поставщиками на 01.01.2023 года составляет 631,0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Задолженность с поставщиками уменьшилась, по сравнению с прошлым годом, на 592,0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 Просроченной задолженности по заработной плате работникам предприятия нет, остаток невыплаченной зарплаты за декабрь 2022 г. составил 221,0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>. Остальные суммы кредиторской задолженности незначительные. Работа по снижению кредиторской задолженности ведется постоянно.</w:t>
      </w:r>
    </w:p>
    <w:p w:rsidR="0090251C" w:rsidRPr="001933AE" w:rsidRDefault="0090251C" w:rsidP="0090251C">
      <w:pPr>
        <w:jc w:val="center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lastRenderedPageBreak/>
        <w:t>О С Н О В Н Ы Е   Ф О Н Д Ы</w:t>
      </w:r>
    </w:p>
    <w:p w:rsidR="0090251C" w:rsidRPr="001933AE" w:rsidRDefault="0090251C" w:rsidP="0090251C">
      <w:pPr>
        <w:jc w:val="center"/>
        <w:rPr>
          <w:color w:val="000000" w:themeColor="text1"/>
          <w:sz w:val="28"/>
          <w:szCs w:val="28"/>
        </w:rPr>
      </w:pP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Балансовая стоимость основных фондов предприятия по состоянию на 01.01.2023 г. составляет 55327,6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., остаточная стоимость составляет 11718,0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Сумма начисленной амортизации по всем основным фондам за 2022 г. составляет 1617,0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Износ основных средств в среднем по организации составляет 79,0 %. Износ основных средств по водопроводу в п. Тужа составляет 53,1%, по сельскому водопроводу износ 96,3%, по теплоснабжению в целом износ основных средств – 71,0%, по теплоснабжению с. </w:t>
      </w:r>
      <w:proofErr w:type="spellStart"/>
      <w:r w:rsidRPr="001933AE">
        <w:rPr>
          <w:color w:val="000000" w:themeColor="text1"/>
          <w:sz w:val="28"/>
          <w:szCs w:val="28"/>
        </w:rPr>
        <w:t>Ныр</w:t>
      </w:r>
      <w:proofErr w:type="spellEnd"/>
      <w:r w:rsidRPr="001933AE">
        <w:rPr>
          <w:color w:val="000000" w:themeColor="text1"/>
          <w:sz w:val="28"/>
          <w:szCs w:val="28"/>
        </w:rPr>
        <w:t xml:space="preserve"> 97,7%, по канализации износ составляет 68,6%, по прочим основным средствам -84,5%. 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Балансовая стоимость всех транспортных средств - 3777,0 </w:t>
      </w:r>
      <w:proofErr w:type="spellStart"/>
      <w:r w:rsidRPr="001933AE">
        <w:rPr>
          <w:color w:val="000000" w:themeColor="text1"/>
          <w:sz w:val="28"/>
          <w:szCs w:val="28"/>
        </w:rPr>
        <w:t>тыс.руб</w:t>
      </w:r>
      <w:proofErr w:type="spellEnd"/>
      <w:r w:rsidRPr="001933AE">
        <w:rPr>
          <w:color w:val="000000" w:themeColor="text1"/>
          <w:sz w:val="28"/>
          <w:szCs w:val="28"/>
        </w:rPr>
        <w:t xml:space="preserve">. Износ транспортных средств составляет 83,4%. Амортизация на всю технику начислена полностью, за исключением Экскаватора - погрузчика ЭО-2626 на тракторе МТЗ 82.1, поступившего в июле 2022 года. Количество лет, прошедших с года выпуска свыше 28 лет и более почти у каждой техники.  На покупку запасных частей в 2022 г. </w:t>
      </w:r>
      <w:proofErr w:type="gramStart"/>
      <w:r w:rsidRPr="001933AE">
        <w:rPr>
          <w:color w:val="000000" w:themeColor="text1"/>
          <w:sz w:val="28"/>
          <w:szCs w:val="28"/>
        </w:rPr>
        <w:t>израсходовано  598</w:t>
      </w:r>
      <w:proofErr w:type="gramEnd"/>
      <w:r w:rsidRPr="001933AE">
        <w:rPr>
          <w:color w:val="000000" w:themeColor="text1"/>
          <w:sz w:val="28"/>
          <w:szCs w:val="28"/>
        </w:rPr>
        <w:t xml:space="preserve">,0 тыс. руб., это больше на 226,0 тыс. руб., по сравнению с прошлым годом.       </w:t>
      </w: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</w:p>
    <w:p w:rsidR="0090251C" w:rsidRPr="001933AE" w:rsidRDefault="0090251C" w:rsidP="0090251C">
      <w:pPr>
        <w:ind w:firstLine="851"/>
        <w:jc w:val="both"/>
        <w:rPr>
          <w:color w:val="000000" w:themeColor="text1"/>
          <w:sz w:val="28"/>
          <w:szCs w:val="28"/>
        </w:rPr>
      </w:pPr>
    </w:p>
    <w:p w:rsidR="0090251C" w:rsidRPr="001933AE" w:rsidRDefault="0090251C" w:rsidP="0090251C">
      <w:pPr>
        <w:jc w:val="both"/>
        <w:rPr>
          <w:color w:val="000000" w:themeColor="text1"/>
          <w:sz w:val="28"/>
          <w:szCs w:val="28"/>
        </w:rPr>
      </w:pPr>
    </w:p>
    <w:p w:rsidR="0090251C" w:rsidRPr="001933AE" w:rsidRDefault="0090251C" w:rsidP="0090251C">
      <w:pPr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Директор МУП «Коммунальщик»</w:t>
      </w:r>
      <w:r w:rsidRPr="001933AE">
        <w:rPr>
          <w:color w:val="000000" w:themeColor="text1"/>
          <w:sz w:val="28"/>
          <w:szCs w:val="28"/>
        </w:rPr>
        <w:tab/>
      </w:r>
      <w:r w:rsidRPr="001933AE">
        <w:rPr>
          <w:color w:val="000000" w:themeColor="text1"/>
          <w:sz w:val="28"/>
          <w:szCs w:val="28"/>
        </w:rPr>
        <w:tab/>
      </w:r>
      <w:r w:rsidRPr="001933AE">
        <w:rPr>
          <w:color w:val="000000" w:themeColor="text1"/>
          <w:sz w:val="28"/>
          <w:szCs w:val="28"/>
        </w:rPr>
        <w:tab/>
        <w:t xml:space="preserve">                             Королёв А.В.</w:t>
      </w:r>
    </w:p>
    <w:p w:rsidR="0090251C" w:rsidRPr="001933AE" w:rsidRDefault="0090251C" w:rsidP="0090251C">
      <w:pPr>
        <w:jc w:val="both"/>
        <w:rPr>
          <w:color w:val="000000" w:themeColor="text1"/>
          <w:sz w:val="28"/>
          <w:szCs w:val="28"/>
        </w:rPr>
      </w:pPr>
    </w:p>
    <w:p w:rsidR="0090251C" w:rsidRPr="001933AE" w:rsidRDefault="0090251C" w:rsidP="0090251C">
      <w:pPr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Главный бухгалтер</w:t>
      </w:r>
      <w:r w:rsidRPr="001933AE">
        <w:rPr>
          <w:color w:val="000000" w:themeColor="text1"/>
          <w:sz w:val="28"/>
          <w:szCs w:val="28"/>
        </w:rPr>
        <w:tab/>
      </w:r>
      <w:r w:rsidRPr="001933AE">
        <w:rPr>
          <w:color w:val="000000" w:themeColor="text1"/>
          <w:sz w:val="28"/>
          <w:szCs w:val="28"/>
        </w:rPr>
        <w:tab/>
      </w:r>
      <w:r w:rsidRPr="001933AE">
        <w:rPr>
          <w:color w:val="000000" w:themeColor="text1"/>
          <w:sz w:val="28"/>
          <w:szCs w:val="28"/>
        </w:rPr>
        <w:tab/>
      </w:r>
      <w:r w:rsidRPr="001933AE">
        <w:rPr>
          <w:color w:val="000000" w:themeColor="text1"/>
          <w:sz w:val="28"/>
          <w:szCs w:val="28"/>
        </w:rPr>
        <w:tab/>
      </w:r>
      <w:r w:rsidRPr="001933AE">
        <w:rPr>
          <w:color w:val="000000" w:themeColor="text1"/>
          <w:sz w:val="28"/>
          <w:szCs w:val="28"/>
        </w:rPr>
        <w:tab/>
      </w:r>
      <w:r w:rsidRPr="001933AE">
        <w:rPr>
          <w:color w:val="000000" w:themeColor="text1"/>
          <w:sz w:val="28"/>
          <w:szCs w:val="28"/>
        </w:rPr>
        <w:tab/>
        <w:t xml:space="preserve">                   Кузнецова Е.Ю.</w:t>
      </w:r>
    </w:p>
    <w:p w:rsidR="0090251C" w:rsidRPr="001933AE" w:rsidRDefault="0090251C" w:rsidP="0090251C">
      <w:pPr>
        <w:spacing w:before="720" w:after="480"/>
        <w:jc w:val="both"/>
        <w:rPr>
          <w:color w:val="000000" w:themeColor="text1"/>
          <w:sz w:val="28"/>
          <w:szCs w:val="28"/>
          <w:lang w:eastAsia="ru-RU"/>
        </w:rPr>
      </w:pPr>
    </w:p>
    <w:p w:rsidR="0090251C" w:rsidRPr="001933AE" w:rsidRDefault="0090251C" w:rsidP="0090251C">
      <w:pPr>
        <w:spacing w:before="720" w:after="480"/>
        <w:ind w:firstLine="709"/>
        <w:jc w:val="both"/>
        <w:rPr>
          <w:color w:val="000000" w:themeColor="text1"/>
          <w:sz w:val="28"/>
          <w:szCs w:val="28"/>
          <w:lang w:eastAsia="ru-RU"/>
        </w:rPr>
      </w:pPr>
    </w:p>
    <w:sectPr w:rsidR="0090251C" w:rsidRPr="001933AE" w:rsidSect="00F4796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144F" w:rsidRDefault="00DC144F" w:rsidP="00927DB9">
      <w:r>
        <w:separator/>
      </w:r>
    </w:p>
  </w:endnote>
  <w:endnote w:type="continuationSeparator" w:id="0">
    <w:p w:rsidR="00DC144F" w:rsidRDefault="00DC144F" w:rsidP="00927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144F" w:rsidRDefault="00DC144F" w:rsidP="00927DB9">
      <w:r>
        <w:separator/>
      </w:r>
    </w:p>
  </w:footnote>
  <w:footnote w:type="continuationSeparator" w:id="0">
    <w:p w:rsidR="00DC144F" w:rsidRDefault="00DC144F" w:rsidP="00927D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3688E"/>
    <w:multiLevelType w:val="multilevel"/>
    <w:tmpl w:val="BB089F1E"/>
    <w:lvl w:ilvl="0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 w15:restartNumberingAfterBreak="0">
    <w:nsid w:val="0FD47CF9"/>
    <w:multiLevelType w:val="multilevel"/>
    <w:tmpl w:val="E1E6E56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C8A5310"/>
    <w:multiLevelType w:val="hybridMultilevel"/>
    <w:tmpl w:val="BE7AC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F2805"/>
    <w:multiLevelType w:val="hybridMultilevel"/>
    <w:tmpl w:val="F4680036"/>
    <w:lvl w:ilvl="0" w:tplc="54128676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5E04B95"/>
    <w:multiLevelType w:val="hybridMultilevel"/>
    <w:tmpl w:val="7A2A23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EF73D8"/>
    <w:multiLevelType w:val="hybridMultilevel"/>
    <w:tmpl w:val="CE90E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AA0B0B"/>
    <w:multiLevelType w:val="hybridMultilevel"/>
    <w:tmpl w:val="E0165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1A1"/>
    <w:rsid w:val="0000252A"/>
    <w:rsid w:val="00002A1D"/>
    <w:rsid w:val="00026264"/>
    <w:rsid w:val="00026F4F"/>
    <w:rsid w:val="00031640"/>
    <w:rsid w:val="00087919"/>
    <w:rsid w:val="000A0275"/>
    <w:rsid w:val="001029EA"/>
    <w:rsid w:val="001823E8"/>
    <w:rsid w:val="001933AE"/>
    <w:rsid w:val="001C3EF6"/>
    <w:rsid w:val="00201C0F"/>
    <w:rsid w:val="002320D9"/>
    <w:rsid w:val="0023656A"/>
    <w:rsid w:val="00260994"/>
    <w:rsid w:val="0027395A"/>
    <w:rsid w:val="00281BA3"/>
    <w:rsid w:val="0028320B"/>
    <w:rsid w:val="00285ED9"/>
    <w:rsid w:val="002B3E83"/>
    <w:rsid w:val="002E66BC"/>
    <w:rsid w:val="002F3CAC"/>
    <w:rsid w:val="002F4FCE"/>
    <w:rsid w:val="00310D84"/>
    <w:rsid w:val="00320153"/>
    <w:rsid w:val="00321C6C"/>
    <w:rsid w:val="00327708"/>
    <w:rsid w:val="00345208"/>
    <w:rsid w:val="00345721"/>
    <w:rsid w:val="00346972"/>
    <w:rsid w:val="0036051A"/>
    <w:rsid w:val="003770D3"/>
    <w:rsid w:val="003872CC"/>
    <w:rsid w:val="00394147"/>
    <w:rsid w:val="003D046D"/>
    <w:rsid w:val="003D753D"/>
    <w:rsid w:val="003E2E06"/>
    <w:rsid w:val="00403288"/>
    <w:rsid w:val="0041608C"/>
    <w:rsid w:val="00465C22"/>
    <w:rsid w:val="004763F5"/>
    <w:rsid w:val="00477030"/>
    <w:rsid w:val="004866F1"/>
    <w:rsid w:val="00493435"/>
    <w:rsid w:val="004A0707"/>
    <w:rsid w:val="004D149F"/>
    <w:rsid w:val="004E606D"/>
    <w:rsid w:val="005018C5"/>
    <w:rsid w:val="005058B9"/>
    <w:rsid w:val="00505AFE"/>
    <w:rsid w:val="005069ED"/>
    <w:rsid w:val="0051365B"/>
    <w:rsid w:val="00520C8D"/>
    <w:rsid w:val="00543F2F"/>
    <w:rsid w:val="005517F3"/>
    <w:rsid w:val="00551E3B"/>
    <w:rsid w:val="005526EF"/>
    <w:rsid w:val="00574B46"/>
    <w:rsid w:val="00596183"/>
    <w:rsid w:val="0059712C"/>
    <w:rsid w:val="005B68CD"/>
    <w:rsid w:val="005D728B"/>
    <w:rsid w:val="005E4919"/>
    <w:rsid w:val="005F79DF"/>
    <w:rsid w:val="00622E7C"/>
    <w:rsid w:val="00624BBF"/>
    <w:rsid w:val="0064737B"/>
    <w:rsid w:val="00662581"/>
    <w:rsid w:val="006676DB"/>
    <w:rsid w:val="0067463A"/>
    <w:rsid w:val="00677227"/>
    <w:rsid w:val="00687243"/>
    <w:rsid w:val="00695F0E"/>
    <w:rsid w:val="006B79E5"/>
    <w:rsid w:val="006C77A7"/>
    <w:rsid w:val="006E14B2"/>
    <w:rsid w:val="006E379C"/>
    <w:rsid w:val="00715FC3"/>
    <w:rsid w:val="00780E8D"/>
    <w:rsid w:val="007D3BD4"/>
    <w:rsid w:val="007E1943"/>
    <w:rsid w:val="007F31D5"/>
    <w:rsid w:val="008000DF"/>
    <w:rsid w:val="00810452"/>
    <w:rsid w:val="008330A5"/>
    <w:rsid w:val="0083428E"/>
    <w:rsid w:val="00841A57"/>
    <w:rsid w:val="0085167B"/>
    <w:rsid w:val="00855FDC"/>
    <w:rsid w:val="00864227"/>
    <w:rsid w:val="0089548E"/>
    <w:rsid w:val="008A440E"/>
    <w:rsid w:val="008A713F"/>
    <w:rsid w:val="008B0389"/>
    <w:rsid w:val="008C53AC"/>
    <w:rsid w:val="008E67E5"/>
    <w:rsid w:val="0090251C"/>
    <w:rsid w:val="00903EDB"/>
    <w:rsid w:val="009076E9"/>
    <w:rsid w:val="00914C6C"/>
    <w:rsid w:val="00920E75"/>
    <w:rsid w:val="00927DB9"/>
    <w:rsid w:val="009315C2"/>
    <w:rsid w:val="00935036"/>
    <w:rsid w:val="00937237"/>
    <w:rsid w:val="009440D2"/>
    <w:rsid w:val="009527BB"/>
    <w:rsid w:val="00991B3E"/>
    <w:rsid w:val="00992D8A"/>
    <w:rsid w:val="009B534D"/>
    <w:rsid w:val="00A33442"/>
    <w:rsid w:val="00A47FAD"/>
    <w:rsid w:val="00A63061"/>
    <w:rsid w:val="00AA4D53"/>
    <w:rsid w:val="00AB0F62"/>
    <w:rsid w:val="00AB6C14"/>
    <w:rsid w:val="00AC621B"/>
    <w:rsid w:val="00AD7940"/>
    <w:rsid w:val="00AF57C5"/>
    <w:rsid w:val="00B00ACF"/>
    <w:rsid w:val="00B85189"/>
    <w:rsid w:val="00BB17C5"/>
    <w:rsid w:val="00BC5DDA"/>
    <w:rsid w:val="00BC797A"/>
    <w:rsid w:val="00BD1DDC"/>
    <w:rsid w:val="00BF242D"/>
    <w:rsid w:val="00BF434B"/>
    <w:rsid w:val="00C05B7B"/>
    <w:rsid w:val="00C124D5"/>
    <w:rsid w:val="00C153F1"/>
    <w:rsid w:val="00C30A1C"/>
    <w:rsid w:val="00C46C4A"/>
    <w:rsid w:val="00C51511"/>
    <w:rsid w:val="00C64696"/>
    <w:rsid w:val="00C87EEC"/>
    <w:rsid w:val="00CA2923"/>
    <w:rsid w:val="00CC0F4E"/>
    <w:rsid w:val="00CC1AE7"/>
    <w:rsid w:val="00CE57D2"/>
    <w:rsid w:val="00CF04F5"/>
    <w:rsid w:val="00D24F64"/>
    <w:rsid w:val="00D71CB2"/>
    <w:rsid w:val="00DA1894"/>
    <w:rsid w:val="00DA2738"/>
    <w:rsid w:val="00DB4820"/>
    <w:rsid w:val="00DC144F"/>
    <w:rsid w:val="00DC2649"/>
    <w:rsid w:val="00DD2CA4"/>
    <w:rsid w:val="00DD6995"/>
    <w:rsid w:val="00DE24F8"/>
    <w:rsid w:val="00DF22ED"/>
    <w:rsid w:val="00DF6A04"/>
    <w:rsid w:val="00E0178A"/>
    <w:rsid w:val="00E262D9"/>
    <w:rsid w:val="00E275E6"/>
    <w:rsid w:val="00E462A5"/>
    <w:rsid w:val="00E50FAD"/>
    <w:rsid w:val="00E572C3"/>
    <w:rsid w:val="00E652C7"/>
    <w:rsid w:val="00E931E2"/>
    <w:rsid w:val="00EB51A1"/>
    <w:rsid w:val="00EB7470"/>
    <w:rsid w:val="00ED4A16"/>
    <w:rsid w:val="00EE5032"/>
    <w:rsid w:val="00F47962"/>
    <w:rsid w:val="00F55591"/>
    <w:rsid w:val="00F57CC9"/>
    <w:rsid w:val="00F600F3"/>
    <w:rsid w:val="00F73DE4"/>
    <w:rsid w:val="00F76764"/>
    <w:rsid w:val="00F774E1"/>
    <w:rsid w:val="00F8736B"/>
    <w:rsid w:val="00F971C7"/>
    <w:rsid w:val="00FA0913"/>
    <w:rsid w:val="00FB7DB1"/>
    <w:rsid w:val="00FF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41DEC"/>
  <w15:docId w15:val="{32CD6D93-072A-4BE4-BA24-6107942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51A1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B5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locked/>
    <w:rsid w:val="00EB51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51A1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EB51A1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styleId="a7">
    <w:name w:val="List Paragraph"/>
    <w:basedOn w:val="a"/>
    <w:uiPriority w:val="34"/>
    <w:qFormat/>
    <w:rsid w:val="00EB51A1"/>
    <w:pPr>
      <w:ind w:left="720"/>
      <w:contextualSpacing/>
    </w:pPr>
    <w:rPr>
      <w:rFonts w:cs="Mangal"/>
      <w:szCs w:val="21"/>
    </w:rPr>
  </w:style>
  <w:style w:type="paragraph" w:customStyle="1" w:styleId="ConsNonformat">
    <w:name w:val="ConsNonformat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76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770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27DB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Верхний колонтитул Знак"/>
    <w:basedOn w:val="a0"/>
    <w:link w:val="a9"/>
    <w:uiPriority w:val="99"/>
    <w:rsid w:val="00927DB9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b">
    <w:name w:val="footer"/>
    <w:basedOn w:val="a"/>
    <w:link w:val="ac"/>
    <w:uiPriority w:val="99"/>
    <w:unhideWhenUsed/>
    <w:rsid w:val="00927DB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c">
    <w:name w:val="Нижний колонтитул Знак"/>
    <w:basedOn w:val="a0"/>
    <w:link w:val="ab"/>
    <w:uiPriority w:val="99"/>
    <w:rsid w:val="00927DB9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5FC1B-74BE-430C-A5A9-87806D380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3117</Words>
  <Characters>17768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Наталья</cp:lastModifiedBy>
  <cp:revision>3</cp:revision>
  <cp:lastPrinted>2023-06-27T07:40:00Z</cp:lastPrinted>
  <dcterms:created xsi:type="dcterms:W3CDTF">2023-06-26T13:50:00Z</dcterms:created>
  <dcterms:modified xsi:type="dcterms:W3CDTF">2023-06-27T07:40:00Z</dcterms:modified>
</cp:coreProperties>
</file>