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DE" w:rsidRPr="00907507" w:rsidRDefault="00431DDE" w:rsidP="00431DDE">
      <w:pPr>
        <w:rPr>
          <w:sz w:val="28"/>
          <w:szCs w:val="28"/>
        </w:rPr>
      </w:pPr>
    </w:p>
    <w:p w:rsidR="00CE4381" w:rsidRPr="00907507" w:rsidRDefault="00582B3D" w:rsidP="00CE438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57216;mso-height-percent:200;mso-height-percent:200;mso-width-relative:margin;mso-height-relative:margin" strokecolor="white">
            <v:textbox style="mso-fit-shape-to-text:t">
              <w:txbxContent>
                <w:p w:rsidR="00CE4381" w:rsidRPr="00472E04" w:rsidRDefault="00CE4381" w:rsidP="00CE4381"/>
              </w:txbxContent>
            </v:textbox>
          </v:shape>
        </w:pict>
      </w:r>
    </w:p>
    <w:p w:rsidR="008512A1" w:rsidRPr="00907507" w:rsidRDefault="00582B3D" w:rsidP="008512A1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8512A1" w:rsidRDefault="005A2D62" w:rsidP="008512A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97B91" w:rsidRPr="00907507" w:rsidRDefault="008512A1" w:rsidP="0059056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ТУЖИНСКАЯ</w:t>
      </w:r>
      <w:r w:rsidR="00297B91" w:rsidRPr="00907507">
        <w:rPr>
          <w:b/>
          <w:sz w:val="28"/>
          <w:szCs w:val="28"/>
        </w:rPr>
        <w:t xml:space="preserve"> РАЙОННАЯ ДУМА</w:t>
      </w:r>
    </w:p>
    <w:p w:rsidR="00297B91" w:rsidRPr="00907507" w:rsidRDefault="00297B9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КИРОВСКОЙ ОБЛАСТИ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p w:rsidR="008512A1" w:rsidRPr="00907507" w:rsidRDefault="008512A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РЕШЕНИЕ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8512A1" w:rsidRPr="00907507" w:rsidTr="000020B6">
        <w:tc>
          <w:tcPr>
            <w:tcW w:w="2235" w:type="dxa"/>
            <w:tcBorders>
              <w:bottom w:val="single" w:sz="4" w:space="0" w:color="auto"/>
            </w:tcBorders>
          </w:tcPr>
          <w:p w:rsidR="008512A1" w:rsidRPr="00907507" w:rsidRDefault="00FA5989" w:rsidP="000020B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05.04.2021</w:t>
            </w:r>
          </w:p>
        </w:tc>
        <w:tc>
          <w:tcPr>
            <w:tcW w:w="4819" w:type="dxa"/>
          </w:tcPr>
          <w:p w:rsidR="008512A1" w:rsidRPr="00907507" w:rsidRDefault="008512A1" w:rsidP="000020B6">
            <w:pPr>
              <w:pStyle w:val="a3"/>
              <w:jc w:val="right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8512A1" w:rsidRPr="00907507" w:rsidRDefault="00FA5989" w:rsidP="00FA598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55/406</w:t>
            </w:r>
          </w:p>
        </w:tc>
      </w:tr>
    </w:tbl>
    <w:p w:rsidR="008512A1" w:rsidRPr="00907507" w:rsidRDefault="008512A1" w:rsidP="00F657B6">
      <w:pPr>
        <w:pStyle w:val="a3"/>
        <w:jc w:val="center"/>
        <w:rPr>
          <w:sz w:val="28"/>
          <w:szCs w:val="28"/>
        </w:rPr>
      </w:pPr>
      <w:r w:rsidRPr="00907507">
        <w:rPr>
          <w:sz w:val="28"/>
          <w:szCs w:val="28"/>
        </w:rPr>
        <w:t>пгт Тужа</w:t>
      </w:r>
    </w:p>
    <w:p w:rsidR="00A9078B" w:rsidRPr="003F4A64" w:rsidRDefault="00A9078B" w:rsidP="00F657B6">
      <w:pPr>
        <w:pStyle w:val="a3"/>
        <w:jc w:val="center"/>
        <w:rPr>
          <w:sz w:val="36"/>
          <w:szCs w:val="28"/>
        </w:rPr>
      </w:pPr>
    </w:p>
    <w:p w:rsidR="0072504D" w:rsidRPr="00907507" w:rsidRDefault="0072790D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О</w:t>
      </w:r>
      <w:r w:rsidR="005A1449">
        <w:rPr>
          <w:b/>
          <w:sz w:val="28"/>
          <w:szCs w:val="28"/>
        </w:rPr>
        <w:t xml:space="preserve"> </w:t>
      </w:r>
      <w:r w:rsidR="00DA52F6" w:rsidRPr="00907507">
        <w:rPr>
          <w:b/>
          <w:sz w:val="28"/>
          <w:szCs w:val="28"/>
        </w:rPr>
        <w:t xml:space="preserve">внесении изменений в решение Тужинской районной Думы </w:t>
      </w:r>
    </w:p>
    <w:p w:rsidR="0072790D" w:rsidRPr="00907507" w:rsidRDefault="00DA52F6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 xml:space="preserve">от </w:t>
      </w:r>
      <w:r w:rsidR="007D025C">
        <w:rPr>
          <w:b/>
          <w:sz w:val="28"/>
          <w:szCs w:val="28"/>
        </w:rPr>
        <w:t>0</w:t>
      </w:r>
      <w:r w:rsidR="00FB1A43">
        <w:rPr>
          <w:b/>
          <w:sz w:val="28"/>
          <w:szCs w:val="28"/>
        </w:rPr>
        <w:t>8</w:t>
      </w:r>
      <w:r w:rsidRPr="00907507">
        <w:rPr>
          <w:b/>
          <w:sz w:val="28"/>
          <w:szCs w:val="28"/>
        </w:rPr>
        <w:t>.</w:t>
      </w:r>
      <w:r w:rsidR="00FB1A43">
        <w:rPr>
          <w:b/>
          <w:sz w:val="28"/>
          <w:szCs w:val="28"/>
        </w:rPr>
        <w:t>0</w:t>
      </w:r>
      <w:r w:rsidR="007D025C">
        <w:rPr>
          <w:b/>
          <w:sz w:val="28"/>
          <w:szCs w:val="28"/>
        </w:rPr>
        <w:t>7</w:t>
      </w:r>
      <w:r w:rsidRPr="00907507">
        <w:rPr>
          <w:b/>
          <w:sz w:val="28"/>
          <w:szCs w:val="28"/>
        </w:rPr>
        <w:t>.20</w:t>
      </w:r>
      <w:r w:rsidR="007D025C">
        <w:rPr>
          <w:b/>
          <w:sz w:val="28"/>
          <w:szCs w:val="28"/>
        </w:rPr>
        <w:t>20</w:t>
      </w:r>
      <w:r w:rsidRPr="00907507">
        <w:rPr>
          <w:b/>
          <w:sz w:val="28"/>
          <w:szCs w:val="28"/>
        </w:rPr>
        <w:t xml:space="preserve"> № </w:t>
      </w:r>
      <w:r w:rsidR="007D025C">
        <w:rPr>
          <w:b/>
          <w:sz w:val="28"/>
          <w:szCs w:val="28"/>
        </w:rPr>
        <w:t>47</w:t>
      </w:r>
      <w:r w:rsidRPr="00907507">
        <w:rPr>
          <w:b/>
          <w:sz w:val="28"/>
          <w:szCs w:val="28"/>
        </w:rPr>
        <w:t>/</w:t>
      </w:r>
      <w:r w:rsidR="007D025C">
        <w:rPr>
          <w:b/>
          <w:sz w:val="28"/>
          <w:szCs w:val="28"/>
        </w:rPr>
        <w:t>34</w:t>
      </w:r>
      <w:r w:rsidR="00FB1A43">
        <w:rPr>
          <w:b/>
          <w:sz w:val="28"/>
          <w:szCs w:val="28"/>
        </w:rPr>
        <w:t>7</w:t>
      </w:r>
    </w:p>
    <w:p w:rsidR="008512A1" w:rsidRPr="003F4A64" w:rsidRDefault="008512A1" w:rsidP="00F657B6">
      <w:pPr>
        <w:pStyle w:val="a3"/>
        <w:rPr>
          <w:b/>
          <w:sz w:val="36"/>
          <w:szCs w:val="28"/>
        </w:rPr>
      </w:pPr>
    </w:p>
    <w:p w:rsidR="00A9078B" w:rsidRPr="00D81EDC" w:rsidRDefault="00413732" w:rsidP="00D81ED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В соответствии с </w:t>
      </w:r>
      <w:r w:rsidR="002F2C50" w:rsidRPr="00D81EDC">
        <w:rPr>
          <w:sz w:val="28"/>
          <w:szCs w:val="28"/>
        </w:rPr>
        <w:t xml:space="preserve">Законом Кировской области от 25.11.2010 № 578-ЗО «О комиссиях по делам несовершеннолетних и защите их прав </w:t>
      </w:r>
      <w:r w:rsidR="002F2C50" w:rsidRPr="00D81EDC">
        <w:rPr>
          <w:sz w:val="28"/>
          <w:szCs w:val="28"/>
        </w:rPr>
        <w:br/>
        <w:t>в Кировской области»</w:t>
      </w:r>
      <w:r w:rsidR="00CF28F6" w:rsidRPr="00D81EDC">
        <w:rPr>
          <w:sz w:val="28"/>
          <w:szCs w:val="28"/>
        </w:rPr>
        <w:t xml:space="preserve">, </w:t>
      </w:r>
      <w:r w:rsidR="00882E0C" w:rsidRPr="00D81EDC">
        <w:rPr>
          <w:sz w:val="28"/>
          <w:szCs w:val="28"/>
        </w:rPr>
        <w:t>Тужинская</w:t>
      </w:r>
      <w:r w:rsidR="0072790D" w:rsidRPr="00D81EDC">
        <w:rPr>
          <w:sz w:val="28"/>
          <w:szCs w:val="28"/>
        </w:rPr>
        <w:t xml:space="preserve"> районная Дума РЕШИЛА:</w:t>
      </w:r>
    </w:p>
    <w:p w:rsidR="00882E0C" w:rsidRPr="00D81EDC" w:rsidRDefault="0072790D" w:rsidP="00D81EDC">
      <w:pPr>
        <w:spacing w:line="360" w:lineRule="auto"/>
        <w:ind w:firstLine="708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1. </w:t>
      </w:r>
      <w:r w:rsidR="00882E0C" w:rsidRPr="00D81EDC">
        <w:rPr>
          <w:sz w:val="28"/>
          <w:szCs w:val="28"/>
        </w:rPr>
        <w:t xml:space="preserve">Внести в </w:t>
      </w:r>
      <w:r w:rsidR="00CF28F6" w:rsidRPr="00D81EDC">
        <w:rPr>
          <w:sz w:val="28"/>
          <w:szCs w:val="28"/>
        </w:rPr>
        <w:t xml:space="preserve">решение Тужинской районной Думы от </w:t>
      </w:r>
      <w:r w:rsidR="007D025C" w:rsidRPr="00D81EDC">
        <w:rPr>
          <w:sz w:val="28"/>
          <w:szCs w:val="28"/>
        </w:rPr>
        <w:t xml:space="preserve">08.07.2020 </w:t>
      </w:r>
      <w:r w:rsidR="0000540B">
        <w:rPr>
          <w:sz w:val="28"/>
          <w:szCs w:val="28"/>
        </w:rPr>
        <w:br/>
      </w:r>
      <w:r w:rsidR="007D025C" w:rsidRPr="00D81EDC">
        <w:rPr>
          <w:sz w:val="28"/>
          <w:szCs w:val="28"/>
        </w:rPr>
        <w:t>№ 47/347</w:t>
      </w:r>
      <w:r w:rsidR="00CF28F6" w:rsidRPr="00D81EDC">
        <w:rPr>
          <w:sz w:val="28"/>
          <w:szCs w:val="28"/>
        </w:rPr>
        <w:t>, которым утвержден</w:t>
      </w:r>
      <w:r w:rsidR="0072504D" w:rsidRPr="00D81EDC">
        <w:rPr>
          <w:sz w:val="28"/>
          <w:szCs w:val="28"/>
        </w:rPr>
        <w:t xml:space="preserve">о </w:t>
      </w:r>
      <w:r w:rsidR="00413732" w:rsidRPr="00D81EDC">
        <w:rPr>
          <w:sz w:val="28"/>
          <w:szCs w:val="28"/>
        </w:rPr>
        <w:t>Положение о комиссии по делам несовершеннолетних и защите их прав при администрации Тужинского района</w:t>
      </w:r>
      <w:r w:rsidR="00E8565F" w:rsidRPr="00D81EDC">
        <w:rPr>
          <w:sz w:val="28"/>
          <w:szCs w:val="28"/>
        </w:rPr>
        <w:t xml:space="preserve"> (далее – </w:t>
      </w:r>
      <w:r w:rsidR="0072504D" w:rsidRPr="00D81EDC">
        <w:rPr>
          <w:sz w:val="28"/>
          <w:szCs w:val="28"/>
        </w:rPr>
        <w:t>Положение</w:t>
      </w:r>
      <w:r w:rsidR="00E8565F" w:rsidRPr="00D81EDC">
        <w:rPr>
          <w:sz w:val="28"/>
          <w:szCs w:val="28"/>
        </w:rPr>
        <w:t>),</w:t>
      </w:r>
      <w:r w:rsidR="005A1449">
        <w:rPr>
          <w:sz w:val="28"/>
          <w:szCs w:val="28"/>
        </w:rPr>
        <w:t xml:space="preserve"> </w:t>
      </w:r>
      <w:r w:rsidR="00882E0C" w:rsidRPr="00D81EDC">
        <w:rPr>
          <w:sz w:val="28"/>
          <w:szCs w:val="28"/>
        </w:rPr>
        <w:t>следующие изменения:</w:t>
      </w:r>
    </w:p>
    <w:p w:rsidR="00EC0C59" w:rsidRPr="00D81EDC" w:rsidRDefault="00EC0C59" w:rsidP="00D81EDC">
      <w:pPr>
        <w:spacing w:line="360" w:lineRule="auto"/>
        <w:ind w:firstLine="709"/>
        <w:rPr>
          <w:sz w:val="28"/>
          <w:szCs w:val="28"/>
        </w:rPr>
      </w:pPr>
      <w:r w:rsidRPr="00D81EDC">
        <w:rPr>
          <w:sz w:val="28"/>
          <w:szCs w:val="28"/>
        </w:rPr>
        <w:t xml:space="preserve">1.1. </w:t>
      </w:r>
      <w:r w:rsidR="002F2C50" w:rsidRPr="00D81EDC">
        <w:rPr>
          <w:sz w:val="28"/>
          <w:szCs w:val="28"/>
        </w:rPr>
        <w:t>В</w:t>
      </w:r>
      <w:r w:rsidRPr="00D81EDC">
        <w:rPr>
          <w:sz w:val="28"/>
          <w:szCs w:val="28"/>
        </w:rPr>
        <w:t xml:space="preserve"> Раздел</w:t>
      </w:r>
      <w:r w:rsidR="002F2C50" w:rsidRPr="00D81EDC">
        <w:rPr>
          <w:sz w:val="28"/>
          <w:szCs w:val="28"/>
        </w:rPr>
        <w:t>е</w:t>
      </w:r>
      <w:r w:rsidR="005A1449">
        <w:rPr>
          <w:sz w:val="28"/>
          <w:szCs w:val="28"/>
        </w:rPr>
        <w:t xml:space="preserve"> </w:t>
      </w:r>
      <w:r w:rsidR="002F2C50" w:rsidRPr="00D81EDC">
        <w:rPr>
          <w:sz w:val="28"/>
          <w:szCs w:val="28"/>
        </w:rPr>
        <w:t>4</w:t>
      </w:r>
      <w:r w:rsidR="005A1449">
        <w:rPr>
          <w:sz w:val="28"/>
          <w:szCs w:val="28"/>
        </w:rPr>
        <w:t xml:space="preserve"> </w:t>
      </w:r>
      <w:r w:rsidR="00F83D32" w:rsidRPr="00D81EDC">
        <w:rPr>
          <w:sz w:val="28"/>
          <w:szCs w:val="28"/>
        </w:rPr>
        <w:t>Положения</w:t>
      </w:r>
      <w:r w:rsidRPr="00D81EDC">
        <w:rPr>
          <w:sz w:val="28"/>
          <w:szCs w:val="28"/>
        </w:rPr>
        <w:t>:</w:t>
      </w:r>
    </w:p>
    <w:p w:rsidR="002F2C50" w:rsidRPr="00D81EDC" w:rsidRDefault="00D81EDC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1.1.1.</w:t>
      </w:r>
      <w:r w:rsidR="005A1449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П</w:t>
      </w:r>
      <w:r w:rsidR="002F2C50" w:rsidRPr="00D81EDC">
        <w:rPr>
          <w:sz w:val="28"/>
          <w:szCs w:val="28"/>
        </w:rPr>
        <w:t>ункт 2 изложить в следующей редакции:</w:t>
      </w:r>
    </w:p>
    <w:p w:rsidR="00EC0C59" w:rsidRPr="00D81EDC" w:rsidRDefault="00EC0C59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</w:t>
      </w:r>
      <w:r w:rsidR="002F2C50" w:rsidRPr="00D81EDC">
        <w:rPr>
          <w:sz w:val="28"/>
          <w:szCs w:val="28"/>
        </w:rPr>
        <w:t>2</w:t>
      </w:r>
      <w:r w:rsidR="00F83D32" w:rsidRPr="00D81EDC">
        <w:rPr>
          <w:sz w:val="28"/>
          <w:szCs w:val="28"/>
        </w:rPr>
        <w:t xml:space="preserve">) </w:t>
      </w:r>
      <w:r w:rsidR="002F2C50" w:rsidRPr="00D81EDC">
        <w:rPr>
          <w:sz w:val="28"/>
          <w:szCs w:val="28"/>
        </w:rPr>
        <w:t>дает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</w:t>
      </w:r>
      <w:r w:rsidRPr="00D81EDC">
        <w:rPr>
          <w:sz w:val="28"/>
          <w:szCs w:val="28"/>
        </w:rPr>
        <w:t>;</w:t>
      </w:r>
      <w:r w:rsidR="00D81EDC" w:rsidRPr="00D81EDC">
        <w:rPr>
          <w:sz w:val="28"/>
          <w:szCs w:val="28"/>
        </w:rPr>
        <w:t>».</w:t>
      </w:r>
    </w:p>
    <w:p w:rsidR="002F2C50" w:rsidRPr="00D81EDC" w:rsidRDefault="00D81EDC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1.1.2.</w:t>
      </w:r>
      <w:r w:rsidR="005A1449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П</w:t>
      </w:r>
      <w:r w:rsidR="002F2C50" w:rsidRPr="00D81EDC">
        <w:rPr>
          <w:sz w:val="28"/>
          <w:szCs w:val="28"/>
        </w:rPr>
        <w:t>ункт 3 изложить в следующей редакции:</w:t>
      </w:r>
    </w:p>
    <w:p w:rsidR="002F2C50" w:rsidRPr="00D81EDC" w:rsidRDefault="002F2C50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«3) дает при наличии согласия родителей или иных законных представителей несовершеннолетнего обучающегося и МКУ «Управление образования администрации Тужинского муниципального района» </w:t>
      </w:r>
      <w:r w:rsidR="00F51093">
        <w:rPr>
          <w:sz w:val="28"/>
          <w:szCs w:val="28"/>
        </w:rPr>
        <w:br/>
      </w:r>
      <w:r w:rsidRPr="00D81EDC">
        <w:rPr>
          <w:sz w:val="28"/>
          <w:szCs w:val="28"/>
        </w:rPr>
        <w:t>(далее – Управление образования), согласие на оставление несовершеннолетним, достигшим возраста 15 лет, общеобразовательной организации до получения основного общего образования. Комисси</w:t>
      </w:r>
      <w:r w:rsidR="00D81EDC" w:rsidRPr="00D81EDC">
        <w:rPr>
          <w:sz w:val="28"/>
          <w:szCs w:val="28"/>
        </w:rPr>
        <w:t>я</w:t>
      </w:r>
      <w:r w:rsidRPr="00D81EDC">
        <w:rPr>
          <w:sz w:val="28"/>
          <w:szCs w:val="28"/>
        </w:rPr>
        <w:t xml:space="preserve"> принимает совместно с родителями (законными представителями) </w:t>
      </w:r>
      <w:r w:rsidRPr="00D81EDC">
        <w:rPr>
          <w:sz w:val="28"/>
          <w:szCs w:val="28"/>
        </w:rPr>
        <w:lastRenderedPageBreak/>
        <w:t xml:space="preserve">несовершеннолетнего, достигшего возраста 15 лет и оставившего общеобразовательную организацию до получения основного общего образования, и Управлением образования, не позднее чем в месячный срок меры по продолжению освоения </w:t>
      </w:r>
      <w:r w:rsidR="00D81EDC" w:rsidRPr="00D81EDC">
        <w:rPr>
          <w:sz w:val="28"/>
          <w:szCs w:val="28"/>
        </w:rPr>
        <w:t xml:space="preserve">таким </w:t>
      </w:r>
      <w:r w:rsidRPr="00D81EDC">
        <w:rPr>
          <w:sz w:val="28"/>
          <w:szCs w:val="28"/>
        </w:rPr>
        <w:t>несовершеннолетним образовательной программы основного общего образования в иной форме обучения и с его согласия по трудоустройству</w:t>
      </w:r>
      <w:r w:rsidR="00D81EDC" w:rsidRPr="00D81EDC">
        <w:rPr>
          <w:sz w:val="28"/>
          <w:szCs w:val="28"/>
        </w:rPr>
        <w:t>;».</w:t>
      </w:r>
    </w:p>
    <w:p w:rsidR="002F2C50" w:rsidRPr="00D81EDC" w:rsidRDefault="00D81EDC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1.1.3.</w:t>
      </w:r>
      <w:r w:rsidR="005A1449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П</w:t>
      </w:r>
      <w:r w:rsidR="002F2C50" w:rsidRPr="00D81EDC">
        <w:rPr>
          <w:sz w:val="28"/>
          <w:szCs w:val="28"/>
        </w:rPr>
        <w:t>ункт 9 изложить в следующей редакции:</w:t>
      </w:r>
    </w:p>
    <w:p w:rsidR="00842E6F" w:rsidRPr="00D81EDC" w:rsidRDefault="00EC0C59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</w:t>
      </w:r>
      <w:r w:rsidR="00F83D32" w:rsidRPr="00D81EDC">
        <w:rPr>
          <w:sz w:val="28"/>
          <w:szCs w:val="28"/>
        </w:rPr>
        <w:t xml:space="preserve">9) </w:t>
      </w:r>
      <w:r w:rsidR="002F2C50" w:rsidRPr="00D81EDC">
        <w:rPr>
          <w:sz w:val="28"/>
          <w:szCs w:val="28"/>
        </w:rPr>
        <w:t>рассматривает информацию (материалы) о фактах совершения несовершеннолетними, не подлежащими уголовной ответственности в связи с недостижением возраста наступления уголовной ответственности, общественно опасных деяний и принима</w:t>
      </w:r>
      <w:r w:rsidR="00D81EDC" w:rsidRPr="00D81EDC">
        <w:rPr>
          <w:sz w:val="28"/>
          <w:szCs w:val="28"/>
        </w:rPr>
        <w:t>е</w:t>
      </w:r>
      <w:r w:rsidR="002F2C50" w:rsidRPr="00D81EDC">
        <w:rPr>
          <w:sz w:val="28"/>
          <w:szCs w:val="28"/>
        </w:rPr>
        <w:t>т решения о применении к ним мер воспитательного воздействия или о ходатайстве перед судом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комиссии;</w:t>
      </w:r>
      <w:r w:rsidR="00842E6F" w:rsidRPr="00D81EDC">
        <w:rPr>
          <w:sz w:val="28"/>
          <w:szCs w:val="28"/>
        </w:rPr>
        <w:t>»</w:t>
      </w:r>
      <w:r w:rsidR="00D81EDC" w:rsidRPr="00D81EDC">
        <w:rPr>
          <w:sz w:val="28"/>
          <w:szCs w:val="28"/>
        </w:rPr>
        <w:t>.</w:t>
      </w:r>
    </w:p>
    <w:p w:rsidR="002F2C50" w:rsidRPr="00D81EDC" w:rsidRDefault="00D81EDC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1.1.4.</w:t>
      </w:r>
      <w:r w:rsidR="005A1449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П</w:t>
      </w:r>
      <w:r w:rsidR="002F2C50" w:rsidRPr="00D81EDC">
        <w:rPr>
          <w:sz w:val="28"/>
          <w:szCs w:val="28"/>
        </w:rPr>
        <w:t>ункт 15 изложить в следующей редакции:</w:t>
      </w:r>
    </w:p>
    <w:p w:rsidR="002F2C50" w:rsidRPr="00D81EDC" w:rsidRDefault="002F2C50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</w:t>
      </w:r>
      <w:r w:rsidR="00D81EDC" w:rsidRPr="00D81EDC">
        <w:rPr>
          <w:sz w:val="28"/>
          <w:szCs w:val="28"/>
        </w:rPr>
        <w:t>15</w:t>
      </w:r>
      <w:r w:rsidRPr="00D81EDC">
        <w:rPr>
          <w:sz w:val="28"/>
          <w:szCs w:val="28"/>
        </w:rPr>
        <w:t xml:space="preserve">) </w:t>
      </w:r>
      <w:r w:rsidR="00A81575" w:rsidRPr="00D81EDC">
        <w:rPr>
          <w:sz w:val="28"/>
          <w:szCs w:val="28"/>
        </w:rPr>
        <w:t>организу</w:t>
      </w:r>
      <w:r w:rsidR="00D81EDC" w:rsidRPr="00D81EDC">
        <w:rPr>
          <w:sz w:val="28"/>
          <w:szCs w:val="28"/>
        </w:rPr>
        <w:t>е</w:t>
      </w:r>
      <w:r w:rsidR="00A81575" w:rsidRPr="00D81EDC">
        <w:rPr>
          <w:sz w:val="28"/>
          <w:szCs w:val="28"/>
        </w:rPr>
        <w:t>т и координиру</w:t>
      </w:r>
      <w:r w:rsidR="00D81EDC" w:rsidRPr="00D81EDC">
        <w:rPr>
          <w:sz w:val="28"/>
          <w:szCs w:val="28"/>
        </w:rPr>
        <w:t>е</w:t>
      </w:r>
      <w:r w:rsidR="00A81575" w:rsidRPr="00D81EDC">
        <w:rPr>
          <w:sz w:val="28"/>
          <w:szCs w:val="28"/>
        </w:rPr>
        <w:t xml:space="preserve">т проведение органами и учреждениями системы профилактики индивидуальной профилактической работы </w:t>
      </w:r>
      <w:r w:rsidR="00D81EDC" w:rsidRPr="00D81EDC">
        <w:rPr>
          <w:sz w:val="28"/>
          <w:szCs w:val="28"/>
        </w:rPr>
        <w:br/>
      </w:r>
      <w:r w:rsidR="00A81575" w:rsidRPr="00D81EDC">
        <w:rPr>
          <w:sz w:val="28"/>
          <w:szCs w:val="28"/>
        </w:rPr>
        <w:t>в отношении категорий лиц, указанных в статье 5 Федерального закона</w:t>
      </w:r>
      <w:r w:rsidRPr="00D81EDC">
        <w:rPr>
          <w:sz w:val="28"/>
          <w:szCs w:val="28"/>
        </w:rPr>
        <w:t>;»</w:t>
      </w:r>
      <w:r w:rsidR="00D81EDC" w:rsidRPr="00D81EDC">
        <w:rPr>
          <w:sz w:val="28"/>
          <w:szCs w:val="28"/>
        </w:rPr>
        <w:t>.</w:t>
      </w:r>
    </w:p>
    <w:p w:rsidR="002F2C50" w:rsidRPr="00D81EDC" w:rsidRDefault="00D81EDC" w:rsidP="00D81EDC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1.1.5.</w:t>
      </w:r>
      <w:r w:rsidR="005A1449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Д</w:t>
      </w:r>
      <w:r w:rsidR="00A81575" w:rsidRPr="00D81EDC">
        <w:rPr>
          <w:sz w:val="28"/>
          <w:szCs w:val="28"/>
        </w:rPr>
        <w:t>ополнить пунктами 17</w:t>
      </w:r>
      <w:r w:rsidR="00A81575" w:rsidRPr="00D81EDC">
        <w:rPr>
          <w:sz w:val="28"/>
          <w:szCs w:val="28"/>
          <w:vertAlign w:val="superscript"/>
        </w:rPr>
        <w:t>1</w:t>
      </w:r>
      <w:r w:rsidR="00A81575" w:rsidRPr="00D81EDC">
        <w:rPr>
          <w:sz w:val="28"/>
          <w:szCs w:val="28"/>
        </w:rPr>
        <w:t>, 17</w:t>
      </w:r>
      <w:r w:rsidR="00A81575" w:rsidRPr="00D81EDC">
        <w:rPr>
          <w:sz w:val="28"/>
          <w:szCs w:val="28"/>
          <w:vertAlign w:val="superscript"/>
        </w:rPr>
        <w:t>2</w:t>
      </w:r>
      <w:r w:rsidR="00A81575" w:rsidRPr="00D81EDC">
        <w:rPr>
          <w:sz w:val="28"/>
          <w:szCs w:val="28"/>
        </w:rPr>
        <w:t>, 17</w:t>
      </w:r>
      <w:r w:rsidR="00A81575" w:rsidRPr="00D81EDC">
        <w:rPr>
          <w:sz w:val="28"/>
          <w:szCs w:val="28"/>
          <w:vertAlign w:val="superscript"/>
        </w:rPr>
        <w:t>3</w:t>
      </w:r>
      <w:r w:rsidR="00A81575" w:rsidRPr="00D81EDC">
        <w:rPr>
          <w:sz w:val="28"/>
          <w:szCs w:val="28"/>
        </w:rPr>
        <w:t xml:space="preserve"> следующего содержания:</w:t>
      </w:r>
    </w:p>
    <w:p w:rsidR="00A81575" w:rsidRPr="00D81EDC" w:rsidRDefault="00D81EDC" w:rsidP="00D81EDC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DC">
        <w:rPr>
          <w:rFonts w:ascii="Times New Roman" w:hAnsi="Times New Roman" w:cs="Times New Roman"/>
          <w:sz w:val="28"/>
          <w:szCs w:val="28"/>
        </w:rPr>
        <w:t>«</w:t>
      </w:r>
      <w:r w:rsidR="00A81575" w:rsidRPr="00D81EDC">
        <w:rPr>
          <w:rFonts w:ascii="Times New Roman" w:hAnsi="Times New Roman" w:cs="Times New Roman"/>
          <w:sz w:val="28"/>
          <w:szCs w:val="28"/>
        </w:rPr>
        <w:t>17</w:t>
      </w:r>
      <w:r w:rsidR="00A81575" w:rsidRPr="00D81ED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81575" w:rsidRPr="00D81EDC">
        <w:rPr>
          <w:rFonts w:ascii="Times New Roman" w:hAnsi="Times New Roman" w:cs="Times New Roman"/>
          <w:sz w:val="28"/>
          <w:szCs w:val="28"/>
        </w:rPr>
        <w:t>)</w:t>
      </w:r>
      <w:r w:rsidR="005A1449">
        <w:rPr>
          <w:rFonts w:ascii="Times New Roman" w:hAnsi="Times New Roman" w:cs="Times New Roman"/>
          <w:sz w:val="28"/>
          <w:szCs w:val="28"/>
        </w:rPr>
        <w:t xml:space="preserve"> </w:t>
      </w:r>
      <w:r w:rsidR="00A81575"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 межведомственные планы (программы) индивидуальной профилактической работы или принимает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575"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конкретных мер по защите прав и интересов детей в случаях, если и</w:t>
      </w:r>
      <w:r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ндивидуальная профилактическая </w:t>
      </w:r>
      <w:r w:rsidR="00A81575"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отношении лиц, указанных в статье 5 Федерального закона, требует использования ресурсов нескольких органов и (или) учреждений системы профилактики, и контролиру</w:t>
      </w:r>
      <w:r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1575"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B4D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575" w:rsidRPr="00D81ED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исполнение;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17</w:t>
      </w:r>
      <w:r w:rsidRPr="00D81E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81EDC">
        <w:rPr>
          <w:rFonts w:ascii="Times New Roman" w:hAnsi="Times New Roman" w:cs="Times New Roman"/>
          <w:sz w:val="28"/>
          <w:szCs w:val="28"/>
        </w:rPr>
        <w:t xml:space="preserve">) координирует на территории Тужинского района деятельность органов и учреждений системы профилактики по предупреждению </w:t>
      </w:r>
      <w:r w:rsidRPr="00D81EDC">
        <w:rPr>
          <w:rFonts w:ascii="Times New Roman" w:hAnsi="Times New Roman" w:cs="Times New Roman"/>
          <w:sz w:val="28"/>
          <w:szCs w:val="28"/>
        </w:rPr>
        <w:lastRenderedPageBreak/>
        <w:t xml:space="preserve">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в совершение преступлений, других  противоправных и (или) антиобщественных действий, а также случаев склонения их к суицидальным действиям, осуществля</w:t>
      </w:r>
      <w:r w:rsidR="00D81EDC" w:rsidRPr="00D81EDC">
        <w:rPr>
          <w:rFonts w:ascii="Times New Roman" w:hAnsi="Times New Roman" w:cs="Times New Roman"/>
          <w:sz w:val="28"/>
          <w:szCs w:val="28"/>
        </w:rPr>
        <w:t>е</w:t>
      </w:r>
      <w:r w:rsidRPr="00D81EDC">
        <w:rPr>
          <w:rFonts w:ascii="Times New Roman" w:hAnsi="Times New Roman" w:cs="Times New Roman"/>
          <w:sz w:val="28"/>
          <w:szCs w:val="28"/>
        </w:rPr>
        <w:t xml:space="preserve">т мониторинг их деятельности в пределах и порядке, которые установлены законодательством Российской Федерации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и законодательством Кировской области;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17</w:t>
      </w:r>
      <w:r w:rsidRPr="00D81E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81EDC">
        <w:rPr>
          <w:rFonts w:ascii="Times New Roman" w:hAnsi="Times New Roman" w:cs="Times New Roman"/>
          <w:sz w:val="28"/>
          <w:szCs w:val="28"/>
        </w:rPr>
        <w:t>) содействует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  <w:r w:rsidR="00D81EDC" w:rsidRPr="00D81EDC">
        <w:rPr>
          <w:rFonts w:ascii="Times New Roman" w:hAnsi="Times New Roman" w:cs="Times New Roman"/>
          <w:sz w:val="28"/>
          <w:szCs w:val="28"/>
        </w:rPr>
        <w:t>».</w:t>
      </w:r>
    </w:p>
    <w:p w:rsidR="003451C4" w:rsidRPr="00D81EDC" w:rsidRDefault="009A34B6" w:rsidP="00D81EDC">
      <w:pPr>
        <w:spacing w:line="360" w:lineRule="auto"/>
        <w:ind w:firstLine="709"/>
        <w:rPr>
          <w:sz w:val="28"/>
          <w:szCs w:val="28"/>
        </w:rPr>
      </w:pPr>
      <w:r w:rsidRPr="00D81EDC">
        <w:rPr>
          <w:sz w:val="28"/>
          <w:szCs w:val="28"/>
        </w:rPr>
        <w:t>1.</w:t>
      </w:r>
      <w:r w:rsidR="00EC0C59" w:rsidRPr="00D81EDC">
        <w:rPr>
          <w:sz w:val="28"/>
          <w:szCs w:val="28"/>
        </w:rPr>
        <w:t>2</w:t>
      </w:r>
      <w:r w:rsidRPr="00D81EDC">
        <w:rPr>
          <w:sz w:val="28"/>
          <w:szCs w:val="28"/>
        </w:rPr>
        <w:t xml:space="preserve">. </w:t>
      </w:r>
      <w:r w:rsidR="00AC3411" w:rsidRPr="00D81EDC">
        <w:rPr>
          <w:sz w:val="28"/>
          <w:szCs w:val="28"/>
        </w:rPr>
        <w:t xml:space="preserve">Раздел </w:t>
      </w:r>
      <w:r w:rsidR="00A81575" w:rsidRPr="00D81EDC">
        <w:rPr>
          <w:sz w:val="28"/>
          <w:szCs w:val="28"/>
        </w:rPr>
        <w:t>5</w:t>
      </w:r>
      <w:r w:rsidR="005A1449">
        <w:rPr>
          <w:sz w:val="28"/>
          <w:szCs w:val="28"/>
        </w:rPr>
        <w:t xml:space="preserve"> </w:t>
      </w:r>
      <w:r w:rsidR="00F83D32" w:rsidRPr="00D81EDC">
        <w:rPr>
          <w:sz w:val="28"/>
          <w:szCs w:val="28"/>
        </w:rPr>
        <w:t>Положения</w:t>
      </w:r>
      <w:r w:rsidR="005A1449">
        <w:rPr>
          <w:sz w:val="28"/>
          <w:szCs w:val="28"/>
        </w:rPr>
        <w:t xml:space="preserve"> </w:t>
      </w:r>
      <w:r w:rsidR="00A81575" w:rsidRPr="00D81EDC">
        <w:rPr>
          <w:sz w:val="28"/>
          <w:szCs w:val="28"/>
        </w:rPr>
        <w:t>изложить в следующей редакции</w:t>
      </w:r>
      <w:r w:rsidR="003451C4" w:rsidRPr="00D81EDC">
        <w:rPr>
          <w:sz w:val="28"/>
          <w:szCs w:val="28"/>
        </w:rPr>
        <w:t>:</w:t>
      </w:r>
    </w:p>
    <w:p w:rsidR="009A34B6" w:rsidRPr="00D81EDC" w:rsidRDefault="009B6245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</w:t>
      </w:r>
      <w:r w:rsidR="00A81575" w:rsidRPr="00D81EDC">
        <w:rPr>
          <w:b/>
          <w:sz w:val="28"/>
          <w:szCs w:val="28"/>
        </w:rPr>
        <w:t>5</w:t>
      </w:r>
      <w:r w:rsidR="00A81575" w:rsidRPr="00D81EDC">
        <w:rPr>
          <w:sz w:val="28"/>
          <w:szCs w:val="28"/>
        </w:rPr>
        <w:t xml:space="preserve">. </w:t>
      </w:r>
      <w:r w:rsidR="00A81575" w:rsidRPr="00D81EDC">
        <w:rPr>
          <w:b/>
          <w:sz w:val="28"/>
          <w:szCs w:val="28"/>
        </w:rPr>
        <w:t>Права и обязанности членов комиссии с учётом их статуса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5.1. В состав муниципальной комиссии входят председатель комиссии, заместитель (заместители) председателя комиссии, ответственный секретарь комиссии и члены комиссии, наделенные правами и обязанностями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в соответствии с их статусом, определенным действующим законодательством.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5.2. Председатель комиссии осуществляет полномочия члена комиссии, предусмотренные под</w:t>
      </w:r>
      <w:hyperlink w:anchor="P371" w:history="1">
        <w:r w:rsidRPr="00D81EDC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375" w:history="1">
        <w:r w:rsidRPr="00D81ED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77" w:history="1">
        <w:r w:rsidRPr="00D81EDC">
          <w:rPr>
            <w:rFonts w:ascii="Times New Roman" w:hAnsi="Times New Roman" w:cs="Times New Roman"/>
            <w:sz w:val="28"/>
            <w:szCs w:val="28"/>
          </w:rPr>
          <w:t>7 пункта 5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а также: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1) осуществляет руководство деятельностью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2) председательствует на заседании комиссии и организует ее работу;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3) имеет право решающего голоса при голосовании на заседании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lastRenderedPageBreak/>
        <w:t>4) представляет комиссию в государственных органах, органах местного самоуправления и иных организациях;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5) утверждает повестку заседания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6) назначает дату заседания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7) дает заместителю председателя комиссии, ответственному секретарю комиссии, членам комиссии обязательные к исполнению поручения по вопросам, отнесенным к компетенции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8) представляет уполномоченным органам (должностным лицам) предложения по формированию персонального состава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9) осуществляет контроль за исполнением плана работы комиссии, подписывает постановления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10) обеспечивает представление установленной отчетности о работе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по профилактике безнадзорности и правонарушений несовершеннолетних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в порядке, установленном законодательством Российской Федерации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и нормативными правовыми актами Кировской области.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5.3. Заместитель председателя комиссии осуществляет полномочия, предусмотренные под</w:t>
      </w:r>
      <w:hyperlink w:anchor="P371" w:history="1">
        <w:r w:rsidRPr="00D81EDC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375" w:history="1">
        <w:r w:rsidRPr="00D81ED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77" w:history="1">
        <w:r w:rsidRPr="00D81EDC">
          <w:rPr>
            <w:rFonts w:ascii="Times New Roman" w:hAnsi="Times New Roman" w:cs="Times New Roman"/>
            <w:sz w:val="28"/>
            <w:szCs w:val="28"/>
          </w:rPr>
          <w:t>7 пункта 5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а также: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1) выполняет поручения председателя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2) исполняет обязанности председателя комиссии в его отсутствие;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3) обеспечивает контроль за исполнением постановлений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4) обеспечивает контроль за своевременной подготовкой материалов для рассмотрения на заседании комиссии.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5.4. Ответственный секретарь комиссии осуществляет полномочия, предусмотренные под</w:t>
      </w:r>
      <w:hyperlink w:anchor="P371" w:history="1">
        <w:r w:rsidRPr="00D81EDC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73" w:history="1">
        <w:r w:rsidRPr="00D81ED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75" w:history="1">
        <w:r w:rsidRPr="00D81ED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77" w:history="1">
        <w:r w:rsidRPr="00D81EDC">
          <w:rPr>
            <w:rFonts w:ascii="Times New Roman" w:hAnsi="Times New Roman" w:cs="Times New Roman"/>
            <w:sz w:val="28"/>
            <w:szCs w:val="28"/>
          </w:rPr>
          <w:t>7 пункта 5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а также: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1) осуществляет подготовку материалов для рассмотрения на заседании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2) выполняет поручения председателя и заместителя председателя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lastRenderedPageBreak/>
        <w:t xml:space="preserve">3) оповещает членов комиссии и лиц, участвующих в заседании комиссии, о времени и месте заседания, проверяет их явку, знакомит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с материалами по вопросам, вынесенным на рассмотрение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4)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5) обеспечивает вручение копий постановлений комиссии.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5.5. Члены комиссии обладают равными правами при рассмотрении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и обсуждении вопросов (дел), отнесенных к компетенции комиссии, </w:t>
      </w:r>
      <w:r w:rsidR="00D81EDC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и осуществляют следующие полномочия: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71"/>
      <w:bookmarkEnd w:id="0"/>
      <w:r w:rsidRPr="00D81EDC">
        <w:rPr>
          <w:rFonts w:ascii="Times New Roman" w:hAnsi="Times New Roman" w:cs="Times New Roman"/>
          <w:sz w:val="28"/>
          <w:szCs w:val="28"/>
        </w:rPr>
        <w:t>1) участвуют в заседании комиссии и его подготовке;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2) предварительно (до заседания комиссии) знакомятся с материалами по вопросам, выносимым на рассмотрение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73"/>
      <w:bookmarkEnd w:id="1"/>
      <w:r w:rsidRPr="00D81EDC">
        <w:rPr>
          <w:rFonts w:ascii="Times New Roman" w:hAnsi="Times New Roman" w:cs="Times New Roman"/>
          <w:sz w:val="28"/>
          <w:szCs w:val="28"/>
        </w:rPr>
        <w:t xml:space="preserve">3) вносят предложения об отложении рассмотрения вопроса (дела)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и о запросе дополнительных материалов по нему;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4) вносят предложения по совершенствованию работы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по профилактике безнадзорности и правонарушений несовершеннолетних, защите их прав и законных интересов, выявлению и устранению причин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и условий, способствующих безнадзорности и правонарушениям несовершеннолетних;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75"/>
      <w:bookmarkEnd w:id="2"/>
      <w:r w:rsidRPr="00D81EDC">
        <w:rPr>
          <w:rFonts w:ascii="Times New Roman" w:hAnsi="Times New Roman" w:cs="Times New Roman"/>
          <w:sz w:val="28"/>
          <w:szCs w:val="28"/>
        </w:rPr>
        <w:t>5)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6) составляют протоколы об административных правонарушениях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в случаях и порядке, предусмотренных </w:t>
      </w:r>
      <w:hyperlink r:id="rId9" w:history="1">
        <w:r w:rsidRPr="00D81E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81EDC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об административных правонарушениях;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77"/>
      <w:bookmarkEnd w:id="3"/>
      <w:r w:rsidRPr="00D81EDC">
        <w:rPr>
          <w:rFonts w:ascii="Times New Roman" w:hAnsi="Times New Roman" w:cs="Times New Roman"/>
          <w:sz w:val="28"/>
          <w:szCs w:val="28"/>
        </w:rPr>
        <w:t xml:space="preserve">7)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установления достоверности поступивших в комиссию сообщений о нарушении прав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и законных интересов несовершеннолетних, наличии угрозы в отношении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lastRenderedPageBreak/>
        <w:t xml:space="preserve">их жизни и здоровья, ставших известными случаях применения насилия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и других форм жестокого обращения с несовершеннолетними, а также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в целях выявления причин и условий, способствовавших нарушению прав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и законных интересов несовершеннолетних, их безнадзорности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и совершению правонарушений;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8) выполняют поручения председателя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9) информируют председателя комиссии о своем участии в заседании или причинах отсутствия на заседании.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5.6. Председатель комиссии несет персональную ответственность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за организацию работы комиссии и представление отчетности о состоянии профилактики безнадзорности и правонарушений несовершеннолетних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и Кировской области.</w:t>
      </w:r>
    </w:p>
    <w:p w:rsidR="00A81575" w:rsidRPr="00D81EDC" w:rsidRDefault="0000540B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81575" w:rsidRPr="00D81EDC">
        <w:rPr>
          <w:rFonts w:ascii="Times New Roman" w:hAnsi="Times New Roman" w:cs="Times New Roman"/>
          <w:sz w:val="28"/>
          <w:szCs w:val="28"/>
        </w:rPr>
        <w:t>7. Полномочия председателя комиссии, заместителя председателя комиссии, ответственного секретаря комиссии, члена комиссии прекращаются при наличии оснований: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color w:val="2D2D2D"/>
          <w:spacing w:val="2"/>
          <w:sz w:val="28"/>
          <w:szCs w:val="28"/>
        </w:rPr>
        <w:t>а</w:t>
      </w:r>
      <w:r w:rsidRPr="00D81EDC">
        <w:rPr>
          <w:rFonts w:ascii="Times New Roman" w:hAnsi="Times New Roman" w:cs="Times New Roman"/>
          <w:sz w:val="28"/>
          <w:szCs w:val="28"/>
        </w:rPr>
        <w:t>) подача письменного заявления о прекращении полномочий председателя комиссии (заместителя председателя, ответственного секретаря или члена комиссии) уполномоченным органам (должностным лицам);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б) признание председателя комиссии (заместителя председателя, ответственного секретаря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в) прекращение полномочий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 xml:space="preserve">г) увольнение председателя комиссии (заместителя председателя, ответственного секретаря или члена комиссии) с занимаемой должности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в органе или учреждении системы профилактики, ином государственном органе, органе местного самоуправления или общественном объединении,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 xml:space="preserve">от которого указанное лицо было включено (делегировано) </w:t>
      </w:r>
      <w:r w:rsidR="00CB4D88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в состав комиссии;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lastRenderedPageBreak/>
        <w:t xml:space="preserve">д) отзыв (замена) председателя комиссии (заместителя председателя, ответственного секретаря или члена комиссии) по решению руководителя органа или учреждения системы профилактики, иного государственного органа, органа местного самоуправления или общественного объединения, </w:t>
      </w:r>
      <w:r w:rsidR="0000540B">
        <w:rPr>
          <w:rFonts w:ascii="Times New Roman" w:hAnsi="Times New Roman" w:cs="Times New Roman"/>
          <w:sz w:val="28"/>
          <w:szCs w:val="28"/>
        </w:rPr>
        <w:br/>
      </w:r>
      <w:r w:rsidRPr="00D81EDC">
        <w:rPr>
          <w:rFonts w:ascii="Times New Roman" w:hAnsi="Times New Roman" w:cs="Times New Roman"/>
          <w:sz w:val="28"/>
          <w:szCs w:val="28"/>
        </w:rPr>
        <w:t>от которого указанное лицо было включено (делегировано) в ее состав;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е) систематическое неисполнение или ненадлежащее исполнение председателем комиссии (заместителем председателя, ответственным секретарем или членом комиссии) своих полномочий;</w:t>
      </w:r>
    </w:p>
    <w:p w:rsidR="00A81575" w:rsidRPr="00D81EDC" w:rsidRDefault="00A81575" w:rsidP="00D81E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DC">
        <w:rPr>
          <w:rFonts w:ascii="Times New Roman" w:hAnsi="Times New Roman" w:cs="Times New Roman"/>
          <w:sz w:val="28"/>
          <w:szCs w:val="28"/>
        </w:rPr>
        <w:t>ж) по факту смерти.</w:t>
      </w:r>
      <w:r w:rsidR="00D81EDC" w:rsidRPr="00D81EDC">
        <w:rPr>
          <w:rFonts w:ascii="Times New Roman" w:hAnsi="Times New Roman" w:cs="Times New Roman"/>
          <w:sz w:val="28"/>
          <w:szCs w:val="28"/>
        </w:rPr>
        <w:t>».</w:t>
      </w:r>
    </w:p>
    <w:p w:rsidR="00F83D32" w:rsidRPr="00D81EDC" w:rsidRDefault="00D81EDC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1.3. Подраздел </w:t>
      </w:r>
      <w:r w:rsidR="00A81575" w:rsidRPr="00D81EDC">
        <w:rPr>
          <w:sz w:val="28"/>
          <w:szCs w:val="28"/>
        </w:rPr>
        <w:t>9</w:t>
      </w:r>
      <w:r w:rsidR="00F83D32" w:rsidRPr="00D81EDC">
        <w:rPr>
          <w:sz w:val="28"/>
          <w:szCs w:val="28"/>
        </w:rPr>
        <w:t>.</w:t>
      </w:r>
      <w:r w:rsidR="00A81575" w:rsidRPr="00D81EDC">
        <w:rPr>
          <w:sz w:val="28"/>
          <w:szCs w:val="28"/>
        </w:rPr>
        <w:t>4</w:t>
      </w:r>
      <w:r w:rsidR="00A92BBF">
        <w:rPr>
          <w:sz w:val="28"/>
          <w:szCs w:val="28"/>
        </w:rPr>
        <w:t xml:space="preserve"> </w:t>
      </w:r>
      <w:r w:rsidR="00A81575" w:rsidRPr="00D81EDC">
        <w:rPr>
          <w:sz w:val="28"/>
          <w:szCs w:val="28"/>
        </w:rPr>
        <w:t>Раздела 9 Положения</w:t>
      </w:r>
      <w:r w:rsidR="00A92BBF">
        <w:rPr>
          <w:sz w:val="28"/>
          <w:szCs w:val="28"/>
        </w:rPr>
        <w:t xml:space="preserve"> </w:t>
      </w:r>
      <w:r w:rsidR="00F83D32" w:rsidRPr="00D81EDC">
        <w:rPr>
          <w:sz w:val="28"/>
          <w:szCs w:val="28"/>
        </w:rPr>
        <w:t>изложить в следующей редакции:</w:t>
      </w:r>
    </w:p>
    <w:p w:rsidR="00F83D32" w:rsidRPr="00D81EDC" w:rsidRDefault="00F83D32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</w:t>
      </w:r>
      <w:r w:rsidR="00D64E08" w:rsidRPr="00D81EDC">
        <w:rPr>
          <w:sz w:val="28"/>
          <w:szCs w:val="28"/>
        </w:rPr>
        <w:t>9</w:t>
      </w:r>
      <w:r w:rsidRPr="00D81EDC">
        <w:rPr>
          <w:sz w:val="28"/>
          <w:szCs w:val="28"/>
        </w:rPr>
        <w:t>.</w:t>
      </w:r>
      <w:r w:rsidR="00D64E08" w:rsidRPr="00D81EDC">
        <w:rPr>
          <w:sz w:val="28"/>
          <w:szCs w:val="28"/>
        </w:rPr>
        <w:t>4</w:t>
      </w:r>
      <w:r w:rsidRPr="00D81EDC">
        <w:rPr>
          <w:sz w:val="28"/>
          <w:szCs w:val="28"/>
        </w:rPr>
        <w:t xml:space="preserve">. </w:t>
      </w:r>
      <w:r w:rsidR="00D64E08" w:rsidRPr="00D81EDC">
        <w:rPr>
          <w:sz w:val="28"/>
          <w:szCs w:val="28"/>
        </w:rPr>
        <w:t>Мате</w:t>
      </w:r>
      <w:r w:rsidR="00D81EDC" w:rsidRPr="00D81EDC">
        <w:rPr>
          <w:sz w:val="28"/>
          <w:szCs w:val="28"/>
        </w:rPr>
        <w:t>риалы (дела), указанные в подразделе</w:t>
      </w:r>
      <w:r w:rsidR="00D64E08" w:rsidRPr="00D81EDC">
        <w:rPr>
          <w:sz w:val="28"/>
          <w:szCs w:val="28"/>
        </w:rPr>
        <w:t xml:space="preserve"> 6.1 раздела 6 настоящего Положения, подлежат регистрации в течение трех рабочих дней со дня поступления в муниципальную комиссию и рассматриваются </w:t>
      </w:r>
      <w:r w:rsidR="0000540B">
        <w:rPr>
          <w:sz w:val="28"/>
          <w:szCs w:val="28"/>
        </w:rPr>
        <w:br/>
      </w:r>
      <w:r w:rsidR="00D64E08" w:rsidRPr="00D81EDC">
        <w:rPr>
          <w:sz w:val="28"/>
          <w:szCs w:val="28"/>
        </w:rPr>
        <w:t>в течение 30 дней со дня их регистрации, если иные сроки не установлены действующим законодательством</w:t>
      </w:r>
      <w:r w:rsidR="00D81EDC" w:rsidRPr="00D81EDC">
        <w:rPr>
          <w:sz w:val="28"/>
          <w:szCs w:val="28"/>
        </w:rPr>
        <w:t>.».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1.4. В разделе 10 Положения:</w:t>
      </w:r>
    </w:p>
    <w:p w:rsidR="00D64E08" w:rsidRPr="00D81EDC" w:rsidRDefault="00D81EDC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1.4.1.</w:t>
      </w:r>
      <w:r w:rsidR="00A92BBF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Подраздел</w:t>
      </w:r>
      <w:r w:rsidR="00A92BBF">
        <w:rPr>
          <w:sz w:val="28"/>
          <w:szCs w:val="28"/>
        </w:rPr>
        <w:t xml:space="preserve"> 10.1</w:t>
      </w:r>
      <w:r w:rsidR="00D64E08" w:rsidRPr="00D81EDC">
        <w:rPr>
          <w:sz w:val="28"/>
          <w:szCs w:val="28"/>
        </w:rPr>
        <w:t xml:space="preserve"> изложить в следующей редакции: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«10.1. Заседания комиссии проводятся в соответствии с планами работы не реже двух раз в месяц</w:t>
      </w:r>
      <w:r w:rsidR="00D81EDC" w:rsidRPr="00D81EDC">
        <w:rPr>
          <w:sz w:val="28"/>
          <w:szCs w:val="28"/>
        </w:rPr>
        <w:t>.».</w:t>
      </w:r>
    </w:p>
    <w:p w:rsidR="00D64E08" w:rsidRPr="00D81EDC" w:rsidRDefault="00D81EDC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1.4.2.</w:t>
      </w:r>
      <w:r w:rsidR="00A92BBF">
        <w:rPr>
          <w:sz w:val="28"/>
          <w:szCs w:val="28"/>
        </w:rPr>
        <w:t xml:space="preserve"> </w:t>
      </w:r>
      <w:r w:rsidRPr="00D81EDC">
        <w:rPr>
          <w:sz w:val="28"/>
          <w:szCs w:val="28"/>
        </w:rPr>
        <w:t>Подраздел</w:t>
      </w:r>
      <w:r w:rsidR="00A92BBF">
        <w:rPr>
          <w:sz w:val="28"/>
          <w:szCs w:val="28"/>
        </w:rPr>
        <w:t xml:space="preserve"> 10.2</w:t>
      </w:r>
      <w:r w:rsidR="00D64E08" w:rsidRPr="00D81EDC">
        <w:rPr>
          <w:sz w:val="28"/>
          <w:szCs w:val="28"/>
        </w:rPr>
        <w:t xml:space="preserve"> изложить в следующей редакции: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«10.2. Заседание комиссии считается правомочным, если на нем присутствует не менее половины ее членов. Члены комиссии участвуют </w:t>
      </w:r>
      <w:r w:rsidR="0000540B">
        <w:rPr>
          <w:sz w:val="28"/>
          <w:szCs w:val="28"/>
        </w:rPr>
        <w:br/>
      </w:r>
      <w:r w:rsidRPr="00D81EDC">
        <w:rPr>
          <w:sz w:val="28"/>
          <w:szCs w:val="28"/>
        </w:rPr>
        <w:t>в ее заседаниях без права замены.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На заседании комиссии председательствует ее председатель </w:t>
      </w:r>
      <w:r w:rsidR="00CB4D88">
        <w:rPr>
          <w:sz w:val="28"/>
          <w:szCs w:val="28"/>
        </w:rPr>
        <w:br/>
      </w:r>
      <w:r w:rsidRPr="00D81EDC">
        <w:rPr>
          <w:sz w:val="28"/>
          <w:szCs w:val="28"/>
        </w:rPr>
        <w:t>либо заместитель председателя комиссии</w:t>
      </w:r>
      <w:r w:rsidR="00D81EDC" w:rsidRPr="00D81EDC">
        <w:rPr>
          <w:sz w:val="28"/>
          <w:szCs w:val="28"/>
        </w:rPr>
        <w:t>.».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1.5. Раздел 11 Положения изложить в следующей редакции:</w:t>
      </w:r>
    </w:p>
    <w:p w:rsidR="00D64E08" w:rsidRPr="00D81EDC" w:rsidRDefault="00D81EDC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81EDC">
        <w:rPr>
          <w:sz w:val="28"/>
          <w:szCs w:val="28"/>
        </w:rPr>
        <w:t>«</w:t>
      </w:r>
      <w:r w:rsidR="00D64E08" w:rsidRPr="00D81EDC">
        <w:rPr>
          <w:b/>
          <w:sz w:val="28"/>
          <w:szCs w:val="28"/>
        </w:rPr>
        <w:t>11.</w:t>
      </w:r>
      <w:r w:rsidR="00A92BBF">
        <w:rPr>
          <w:b/>
          <w:sz w:val="28"/>
          <w:szCs w:val="28"/>
        </w:rPr>
        <w:t xml:space="preserve"> </w:t>
      </w:r>
      <w:r w:rsidR="00D64E08" w:rsidRPr="00D81EDC">
        <w:rPr>
          <w:b/>
          <w:sz w:val="28"/>
          <w:szCs w:val="28"/>
        </w:rPr>
        <w:t>Протокол заседания комиссии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11.1. Протокол заседания комиссии ведется на каждом заседании </w:t>
      </w:r>
      <w:r w:rsidR="0000540B">
        <w:rPr>
          <w:sz w:val="28"/>
          <w:szCs w:val="28"/>
        </w:rPr>
        <w:br/>
      </w:r>
      <w:r w:rsidRPr="00D81EDC">
        <w:rPr>
          <w:sz w:val="28"/>
          <w:szCs w:val="28"/>
        </w:rPr>
        <w:t>и включает в себя следующие обязательные положения: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lastRenderedPageBreak/>
        <w:t>1) наименование комиссии;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2) дата, время и место проведения заседания;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3) сведения о присутствующих и отсутствующих членах комиссии, иных лицах, присутствующих на заседании;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4) повестка дня;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5)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6) наименование вопросов, рассмотренных на заседании комиссии, </w:t>
      </w:r>
      <w:r w:rsidR="0000540B">
        <w:rPr>
          <w:sz w:val="28"/>
          <w:szCs w:val="28"/>
        </w:rPr>
        <w:br/>
      </w:r>
      <w:r w:rsidRPr="00D81EDC">
        <w:rPr>
          <w:sz w:val="28"/>
          <w:szCs w:val="28"/>
        </w:rPr>
        <w:t>и ход их обсуждения;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7) фамилия, имя и отчество (при наличии) лица, в отношении которого рассматриваются материалы, число, месяц, год и место его рождения, адрес места жительства, место работы или учебы, а также иные сведения, имеющие значение для рассмотрения материалов;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8) сведения о явке лиц, участвующих в рассмотрении дела, разъяснении им их прав и обязанностей;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9) результаты голосования по вопросам, обсуждаемым на заседании комиссии;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10) решение, принятое по рассматриваемому вопросу;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11) сведения о разъяснении сроков и порядка обжалования принятого решения.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11.2. Протокол заседания комиссии подписывается председательствующим на заседании комиссии и секретарем заседания комиссии.</w:t>
      </w:r>
      <w:r w:rsidR="00D81EDC" w:rsidRPr="00D81EDC">
        <w:rPr>
          <w:sz w:val="28"/>
          <w:szCs w:val="28"/>
        </w:rPr>
        <w:t>».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1.6. Раздел 16 Положения изложить в следующей редакции:</w:t>
      </w:r>
    </w:p>
    <w:p w:rsidR="00D64E08" w:rsidRPr="00D81EDC" w:rsidRDefault="00D81EDC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81EDC">
        <w:rPr>
          <w:sz w:val="28"/>
          <w:szCs w:val="28"/>
        </w:rPr>
        <w:t>«</w:t>
      </w:r>
      <w:r w:rsidR="00D64E08" w:rsidRPr="00D81EDC">
        <w:rPr>
          <w:b/>
          <w:sz w:val="28"/>
          <w:szCs w:val="28"/>
        </w:rPr>
        <w:t>16.</w:t>
      </w:r>
      <w:r w:rsidR="00A92BBF">
        <w:rPr>
          <w:b/>
          <w:sz w:val="28"/>
          <w:szCs w:val="28"/>
        </w:rPr>
        <w:t xml:space="preserve"> </w:t>
      </w:r>
      <w:r w:rsidR="00D64E08" w:rsidRPr="00D81EDC">
        <w:rPr>
          <w:b/>
          <w:sz w:val="28"/>
          <w:szCs w:val="28"/>
        </w:rPr>
        <w:t>Обжалование актов, принятых комиссией</w:t>
      </w:r>
    </w:p>
    <w:p w:rsidR="00D64E08" w:rsidRPr="00D81EDC" w:rsidRDefault="00D64E08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Постановление (решение) комиссии может быть обжаловано в порядке, установленном законодательством Российской Федерации</w:t>
      </w:r>
      <w:r w:rsidR="00F51093">
        <w:rPr>
          <w:sz w:val="28"/>
          <w:szCs w:val="28"/>
        </w:rPr>
        <w:t>.»</w:t>
      </w:r>
      <w:r w:rsidRPr="00D81EDC">
        <w:rPr>
          <w:sz w:val="28"/>
          <w:szCs w:val="28"/>
        </w:rPr>
        <w:t>.</w:t>
      </w:r>
    </w:p>
    <w:p w:rsidR="0072790D" w:rsidRDefault="0072790D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2. Настоящее решение вступает в силу со дня его официального </w:t>
      </w:r>
      <w:r w:rsidR="00380372" w:rsidRPr="00D81EDC">
        <w:rPr>
          <w:sz w:val="28"/>
          <w:szCs w:val="28"/>
        </w:rPr>
        <w:t xml:space="preserve">опубликования в Бюллетене муниципальных нормативных правовых актов </w:t>
      </w:r>
      <w:r w:rsidR="00380372" w:rsidRPr="00D81EDC">
        <w:rPr>
          <w:sz w:val="28"/>
          <w:szCs w:val="28"/>
        </w:rPr>
        <w:lastRenderedPageBreak/>
        <w:t>органов местного самоуправления Тужинского муниципального района Кировской области</w:t>
      </w:r>
      <w:r w:rsidRPr="00D81EDC">
        <w:rPr>
          <w:sz w:val="28"/>
          <w:szCs w:val="28"/>
        </w:rPr>
        <w:t>.</w:t>
      </w:r>
    </w:p>
    <w:p w:rsidR="0046268E" w:rsidRDefault="0046268E" w:rsidP="0046268E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46268E" w:rsidRDefault="0046268E" w:rsidP="0046268E">
      <w:pPr>
        <w:jc w:val="both"/>
        <w:rPr>
          <w:sz w:val="28"/>
          <w:szCs w:val="28"/>
        </w:rPr>
      </w:pPr>
      <w:r>
        <w:rPr>
          <w:sz w:val="28"/>
          <w:szCs w:val="28"/>
        </w:rPr>
        <w:t>Тужинской районной Думы    А.И. Суслов</w:t>
      </w:r>
    </w:p>
    <w:p w:rsidR="0046268E" w:rsidRDefault="0046268E" w:rsidP="0046268E">
      <w:pPr>
        <w:jc w:val="both"/>
        <w:rPr>
          <w:sz w:val="28"/>
          <w:szCs w:val="28"/>
        </w:rPr>
      </w:pPr>
    </w:p>
    <w:p w:rsidR="0046268E" w:rsidRPr="009C738F" w:rsidRDefault="0046268E" w:rsidP="0046268E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46268E" w:rsidRDefault="0046268E" w:rsidP="0046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330F7">
        <w:rPr>
          <w:sz w:val="28"/>
          <w:szCs w:val="28"/>
        </w:rPr>
        <w:t>района</w:t>
      </w:r>
      <w:r w:rsidR="00123C1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Л.В. Бледных</w:t>
      </w:r>
    </w:p>
    <w:p w:rsidR="0046268E" w:rsidRDefault="0046268E" w:rsidP="004626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6268E" w:rsidRDefault="0046268E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sectPr w:rsidR="0046268E" w:rsidSect="00AB4BB3">
      <w:headerReference w:type="default" r:id="rId10"/>
      <w:headerReference w:type="first" r:id="rId11"/>
      <w:type w:val="oddPage"/>
      <w:pgSz w:w="11907" w:h="16840" w:code="9"/>
      <w:pgMar w:top="1134" w:right="851" w:bottom="992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724" w:rsidRDefault="00AB2724">
      <w:r>
        <w:separator/>
      </w:r>
    </w:p>
  </w:endnote>
  <w:endnote w:type="continuationSeparator" w:id="1">
    <w:p w:rsidR="00AB2724" w:rsidRDefault="00AB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724" w:rsidRDefault="00AB2724">
      <w:r>
        <w:separator/>
      </w:r>
    </w:p>
  </w:footnote>
  <w:footnote w:type="continuationSeparator" w:id="1">
    <w:p w:rsidR="00AB2724" w:rsidRDefault="00AB2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4" w:name="_GoBack" w:displacedByCustomXml="next"/>
  <w:bookmarkEnd w:id="4" w:displacedByCustomXml="next"/>
  <w:sdt>
    <w:sdtPr>
      <w:id w:val="31419288"/>
      <w:docPartObj>
        <w:docPartGallery w:val="Page Numbers (Top of Page)"/>
        <w:docPartUnique/>
      </w:docPartObj>
    </w:sdtPr>
    <w:sdtContent>
      <w:p w:rsidR="00AB4BB3" w:rsidRDefault="00AB4BB3">
        <w:pPr>
          <w:pStyle w:val="a5"/>
          <w:jc w:val="center"/>
        </w:pPr>
        <w:fldSimple w:instr=" PAGE   \* MERGEFORMAT ">
          <w:r w:rsidR="00123C15">
            <w:rPr>
              <w:noProof/>
            </w:rPr>
            <w:t>9</w:t>
          </w:r>
        </w:fldSimple>
      </w:p>
    </w:sdtContent>
  </w:sdt>
  <w:p w:rsidR="00CA10B7" w:rsidRPr="005F5B7A" w:rsidRDefault="00CA10B7" w:rsidP="00CA10B7">
    <w:pPr>
      <w:pStyle w:val="a5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B3" w:rsidRDefault="00AB4BB3" w:rsidP="00AB4BB3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E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01A84872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>
    <w:nsid w:val="07184342"/>
    <w:multiLevelType w:val="singleLevel"/>
    <w:tmpl w:val="D968F15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107A57C1"/>
    <w:multiLevelType w:val="hybridMultilevel"/>
    <w:tmpl w:val="14D209E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F214B"/>
    <w:multiLevelType w:val="singleLevel"/>
    <w:tmpl w:val="FFF052C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>
    <w:nsid w:val="21A31527"/>
    <w:multiLevelType w:val="hybridMultilevel"/>
    <w:tmpl w:val="1B90D15E"/>
    <w:lvl w:ilvl="0" w:tplc="C10C8A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2A1525"/>
    <w:multiLevelType w:val="hybridMultilevel"/>
    <w:tmpl w:val="30489DF6"/>
    <w:lvl w:ilvl="0" w:tplc="B6A0CC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06C20"/>
    <w:multiLevelType w:val="multilevel"/>
    <w:tmpl w:val="239806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>
    <w:nsid w:val="294916ED"/>
    <w:multiLevelType w:val="hybridMultilevel"/>
    <w:tmpl w:val="CCB4AF6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CC2FB6"/>
    <w:multiLevelType w:val="multilevel"/>
    <w:tmpl w:val="E7040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3D6C1DE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>
    <w:nsid w:val="44AC30F6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2">
    <w:nsid w:val="4E4040A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>
    <w:nsid w:val="575B1330"/>
    <w:multiLevelType w:val="singleLevel"/>
    <w:tmpl w:val="9426DF2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</w:lvl>
  </w:abstractNum>
  <w:abstractNum w:abstractNumId="14">
    <w:nsid w:val="6174698F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>
    <w:nsid w:val="7FDB374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3"/>
  </w:num>
  <w:num w:numId="8">
    <w:abstractNumId w:val="2"/>
  </w:num>
  <w:num w:numId="9">
    <w:abstractNumId w:val="2"/>
    <w:lvlOverride w:ilvl="0">
      <w:startOverride w:val="2"/>
    </w:lvlOverride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6490F"/>
    <w:rsid w:val="000020B6"/>
    <w:rsid w:val="0000540B"/>
    <w:rsid w:val="000117F7"/>
    <w:rsid w:val="000150BE"/>
    <w:rsid w:val="00024120"/>
    <w:rsid w:val="000431B0"/>
    <w:rsid w:val="0004504A"/>
    <w:rsid w:val="0009161C"/>
    <w:rsid w:val="00092537"/>
    <w:rsid w:val="00097478"/>
    <w:rsid w:val="000B6AFB"/>
    <w:rsid w:val="000C141C"/>
    <w:rsid w:val="000F7A02"/>
    <w:rsid w:val="001144BE"/>
    <w:rsid w:val="00123C15"/>
    <w:rsid w:val="00124906"/>
    <w:rsid w:val="00136903"/>
    <w:rsid w:val="00147B1D"/>
    <w:rsid w:val="00156624"/>
    <w:rsid w:val="001662D8"/>
    <w:rsid w:val="00182903"/>
    <w:rsid w:val="00185942"/>
    <w:rsid w:val="001A0506"/>
    <w:rsid w:val="001A63CA"/>
    <w:rsid w:val="001E2AD0"/>
    <w:rsid w:val="00202392"/>
    <w:rsid w:val="00206B3D"/>
    <w:rsid w:val="002077C2"/>
    <w:rsid w:val="00210DE3"/>
    <w:rsid w:val="00212F96"/>
    <w:rsid w:val="0021491F"/>
    <w:rsid w:val="00220F5B"/>
    <w:rsid w:val="00223A38"/>
    <w:rsid w:val="00261716"/>
    <w:rsid w:val="00264D87"/>
    <w:rsid w:val="00287C59"/>
    <w:rsid w:val="00290614"/>
    <w:rsid w:val="00297B91"/>
    <w:rsid w:val="002B47BB"/>
    <w:rsid w:val="002C4F79"/>
    <w:rsid w:val="002F2C50"/>
    <w:rsid w:val="00300122"/>
    <w:rsid w:val="00302EED"/>
    <w:rsid w:val="0030444C"/>
    <w:rsid w:val="003048B0"/>
    <w:rsid w:val="00306C2E"/>
    <w:rsid w:val="00314126"/>
    <w:rsid w:val="003149AD"/>
    <w:rsid w:val="00314E47"/>
    <w:rsid w:val="00321A05"/>
    <w:rsid w:val="0034104A"/>
    <w:rsid w:val="00344D94"/>
    <w:rsid w:val="003451C4"/>
    <w:rsid w:val="003566CE"/>
    <w:rsid w:val="003608E6"/>
    <w:rsid w:val="00367EDA"/>
    <w:rsid w:val="00380372"/>
    <w:rsid w:val="0038265C"/>
    <w:rsid w:val="00391782"/>
    <w:rsid w:val="003978D8"/>
    <w:rsid w:val="003B0C37"/>
    <w:rsid w:val="003D4062"/>
    <w:rsid w:val="003F4A64"/>
    <w:rsid w:val="004056FD"/>
    <w:rsid w:val="00413732"/>
    <w:rsid w:val="00431DDE"/>
    <w:rsid w:val="004560B1"/>
    <w:rsid w:val="0046268E"/>
    <w:rsid w:val="004719FC"/>
    <w:rsid w:val="00475668"/>
    <w:rsid w:val="004815B6"/>
    <w:rsid w:val="004922C3"/>
    <w:rsid w:val="00496D32"/>
    <w:rsid w:val="004A4ED7"/>
    <w:rsid w:val="004A560E"/>
    <w:rsid w:val="004F324D"/>
    <w:rsid w:val="005059EC"/>
    <w:rsid w:val="00520A83"/>
    <w:rsid w:val="00524971"/>
    <w:rsid w:val="00540C12"/>
    <w:rsid w:val="0055123F"/>
    <w:rsid w:val="005761D3"/>
    <w:rsid w:val="00581DD7"/>
    <w:rsid w:val="00582B3D"/>
    <w:rsid w:val="005854EA"/>
    <w:rsid w:val="00590561"/>
    <w:rsid w:val="00591F3E"/>
    <w:rsid w:val="00594D57"/>
    <w:rsid w:val="00596096"/>
    <w:rsid w:val="005A1449"/>
    <w:rsid w:val="005A2D62"/>
    <w:rsid w:val="005B013A"/>
    <w:rsid w:val="005B3441"/>
    <w:rsid w:val="005E1E20"/>
    <w:rsid w:val="005E228B"/>
    <w:rsid w:val="005F011F"/>
    <w:rsid w:val="005F5B7A"/>
    <w:rsid w:val="00606CA3"/>
    <w:rsid w:val="00630B30"/>
    <w:rsid w:val="00650D1A"/>
    <w:rsid w:val="00650FAE"/>
    <w:rsid w:val="0065467B"/>
    <w:rsid w:val="00655598"/>
    <w:rsid w:val="00665592"/>
    <w:rsid w:val="0066683D"/>
    <w:rsid w:val="00667CDD"/>
    <w:rsid w:val="0067760C"/>
    <w:rsid w:val="006819EF"/>
    <w:rsid w:val="00692366"/>
    <w:rsid w:val="006B4D55"/>
    <w:rsid w:val="006C1A08"/>
    <w:rsid w:val="006D104F"/>
    <w:rsid w:val="006D1610"/>
    <w:rsid w:val="006D1C2D"/>
    <w:rsid w:val="006D6367"/>
    <w:rsid w:val="006F770A"/>
    <w:rsid w:val="007123D3"/>
    <w:rsid w:val="00714EF5"/>
    <w:rsid w:val="007171CD"/>
    <w:rsid w:val="00722FEE"/>
    <w:rsid w:val="0072504D"/>
    <w:rsid w:val="00725B5F"/>
    <w:rsid w:val="00726AE3"/>
    <w:rsid w:val="0072790D"/>
    <w:rsid w:val="007377DD"/>
    <w:rsid w:val="00755C55"/>
    <w:rsid w:val="007575FE"/>
    <w:rsid w:val="007604AD"/>
    <w:rsid w:val="007760FB"/>
    <w:rsid w:val="007833C1"/>
    <w:rsid w:val="00786847"/>
    <w:rsid w:val="007906EE"/>
    <w:rsid w:val="007A79B8"/>
    <w:rsid w:val="007B08C2"/>
    <w:rsid w:val="007B30F8"/>
    <w:rsid w:val="007B5418"/>
    <w:rsid w:val="007C6037"/>
    <w:rsid w:val="007D025C"/>
    <w:rsid w:val="007E3A5E"/>
    <w:rsid w:val="007F42D8"/>
    <w:rsid w:val="0080053A"/>
    <w:rsid w:val="00811352"/>
    <w:rsid w:val="008217F7"/>
    <w:rsid w:val="00824A99"/>
    <w:rsid w:val="008362E4"/>
    <w:rsid w:val="00842E6F"/>
    <w:rsid w:val="0084579D"/>
    <w:rsid w:val="00846152"/>
    <w:rsid w:val="008512A1"/>
    <w:rsid w:val="00851868"/>
    <w:rsid w:val="00854DD7"/>
    <w:rsid w:val="008628A4"/>
    <w:rsid w:val="00882E0C"/>
    <w:rsid w:val="008A31EC"/>
    <w:rsid w:val="008A577C"/>
    <w:rsid w:val="008B2373"/>
    <w:rsid w:val="008B7783"/>
    <w:rsid w:val="008E251E"/>
    <w:rsid w:val="008F00B3"/>
    <w:rsid w:val="0090043D"/>
    <w:rsid w:val="00901F09"/>
    <w:rsid w:val="00907507"/>
    <w:rsid w:val="00915F8D"/>
    <w:rsid w:val="00920E4B"/>
    <w:rsid w:val="00932E4E"/>
    <w:rsid w:val="00957BF7"/>
    <w:rsid w:val="0096490F"/>
    <w:rsid w:val="0096763A"/>
    <w:rsid w:val="00993A73"/>
    <w:rsid w:val="009A34B6"/>
    <w:rsid w:val="009A5061"/>
    <w:rsid w:val="009B6245"/>
    <w:rsid w:val="009B6D81"/>
    <w:rsid w:val="009C0D90"/>
    <w:rsid w:val="009C1434"/>
    <w:rsid w:val="009D6AB8"/>
    <w:rsid w:val="00A3503F"/>
    <w:rsid w:val="00A7683F"/>
    <w:rsid w:val="00A81575"/>
    <w:rsid w:val="00A9078B"/>
    <w:rsid w:val="00A92BBF"/>
    <w:rsid w:val="00A94DB4"/>
    <w:rsid w:val="00A9732C"/>
    <w:rsid w:val="00AB2724"/>
    <w:rsid w:val="00AB4BB3"/>
    <w:rsid w:val="00AC3411"/>
    <w:rsid w:val="00AE4F1F"/>
    <w:rsid w:val="00AE723B"/>
    <w:rsid w:val="00AF1C8E"/>
    <w:rsid w:val="00AF73F4"/>
    <w:rsid w:val="00B07EA4"/>
    <w:rsid w:val="00B13E86"/>
    <w:rsid w:val="00B32F75"/>
    <w:rsid w:val="00B35A71"/>
    <w:rsid w:val="00B522B3"/>
    <w:rsid w:val="00B54CF4"/>
    <w:rsid w:val="00B75DEB"/>
    <w:rsid w:val="00B8530B"/>
    <w:rsid w:val="00B974B3"/>
    <w:rsid w:val="00BD1E78"/>
    <w:rsid w:val="00BD4525"/>
    <w:rsid w:val="00C04106"/>
    <w:rsid w:val="00C14E05"/>
    <w:rsid w:val="00C26610"/>
    <w:rsid w:val="00C312B9"/>
    <w:rsid w:val="00C45D29"/>
    <w:rsid w:val="00C46F8C"/>
    <w:rsid w:val="00C46FB4"/>
    <w:rsid w:val="00C67504"/>
    <w:rsid w:val="00CA10B7"/>
    <w:rsid w:val="00CB4D88"/>
    <w:rsid w:val="00CC56E3"/>
    <w:rsid w:val="00CE4381"/>
    <w:rsid w:val="00CF28F6"/>
    <w:rsid w:val="00CF73F7"/>
    <w:rsid w:val="00D30251"/>
    <w:rsid w:val="00D45CAD"/>
    <w:rsid w:val="00D56443"/>
    <w:rsid w:val="00D56863"/>
    <w:rsid w:val="00D605E2"/>
    <w:rsid w:val="00D6076F"/>
    <w:rsid w:val="00D6255F"/>
    <w:rsid w:val="00D64E08"/>
    <w:rsid w:val="00D81EDC"/>
    <w:rsid w:val="00DA1DD6"/>
    <w:rsid w:val="00DA52F6"/>
    <w:rsid w:val="00DC6D5F"/>
    <w:rsid w:val="00E03D12"/>
    <w:rsid w:val="00E044AF"/>
    <w:rsid w:val="00E51C3A"/>
    <w:rsid w:val="00E64341"/>
    <w:rsid w:val="00E64D23"/>
    <w:rsid w:val="00E8565F"/>
    <w:rsid w:val="00E92843"/>
    <w:rsid w:val="00EA255B"/>
    <w:rsid w:val="00EC0C59"/>
    <w:rsid w:val="00EC1C62"/>
    <w:rsid w:val="00EC48DE"/>
    <w:rsid w:val="00F0069A"/>
    <w:rsid w:val="00F13A7F"/>
    <w:rsid w:val="00F31F00"/>
    <w:rsid w:val="00F51093"/>
    <w:rsid w:val="00F657B6"/>
    <w:rsid w:val="00F7745B"/>
    <w:rsid w:val="00F804B1"/>
    <w:rsid w:val="00F83730"/>
    <w:rsid w:val="00F83D32"/>
    <w:rsid w:val="00F9057F"/>
    <w:rsid w:val="00FA03AA"/>
    <w:rsid w:val="00FA57D2"/>
    <w:rsid w:val="00FA5989"/>
    <w:rsid w:val="00FB1A43"/>
    <w:rsid w:val="00FC371B"/>
    <w:rsid w:val="00FC4FC7"/>
    <w:rsid w:val="00FF15F7"/>
    <w:rsid w:val="00FF2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2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50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1D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D1C2D"/>
    <w:pPr>
      <w:keepNext/>
      <w:spacing w:line="276" w:lineRule="auto"/>
      <w:outlineLvl w:val="3"/>
    </w:pPr>
    <w:rPr>
      <w:sz w:val="28"/>
    </w:rPr>
  </w:style>
  <w:style w:type="paragraph" w:styleId="5">
    <w:name w:val="heading 5"/>
    <w:basedOn w:val="a"/>
    <w:next w:val="a"/>
    <w:qFormat/>
    <w:rsid w:val="006D1C2D"/>
    <w:pPr>
      <w:keepNext/>
      <w:spacing w:line="276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6D1C2D"/>
    <w:pPr>
      <w:keepNext/>
      <w:spacing w:line="276" w:lineRule="auto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6D1C2D"/>
    <w:pPr>
      <w:keepNext/>
      <w:spacing w:line="276" w:lineRule="auto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6D1C2D"/>
    <w:pPr>
      <w:keepNext/>
      <w:spacing w:line="276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6D1C2D"/>
    <w:pPr>
      <w:keepNext/>
      <w:spacing w:line="276" w:lineRule="auto"/>
      <w:ind w:left="550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6D1C2D"/>
    <w:pPr>
      <w:spacing w:line="276" w:lineRule="auto"/>
      <w:ind w:firstLine="55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431DD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150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0150BE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CE4381"/>
    <w:rPr>
      <w:sz w:val="28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B47BB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667CD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7CDD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144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44BE"/>
    <w:rPr>
      <w:sz w:val="24"/>
      <w:szCs w:val="24"/>
    </w:rPr>
  </w:style>
  <w:style w:type="table" w:styleId="a9">
    <w:name w:val="Table Grid"/>
    <w:basedOn w:val="a1"/>
    <w:uiPriority w:val="59"/>
    <w:rsid w:val="005960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C48DE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2FEE"/>
    <w:pPr>
      <w:widowControl w:val="0"/>
      <w:suppressAutoHyphens/>
    </w:pPr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ab">
    <w:name w:val="Текст выноски Знак"/>
    <w:basedOn w:val="a0"/>
    <w:link w:val="aa"/>
    <w:uiPriority w:val="99"/>
    <w:semiHidden/>
    <w:rsid w:val="00722FEE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A7B510181D65772FBFC04CDE0A3EE9C73964D3BA11195341126D470BC27A821350042D4D3B3C13EAFCE9A5E2z8O7J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32A27"/>
    <w:rsid w:val="00632A27"/>
    <w:rsid w:val="00E7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67F61F5A8454D2A8CD039603BFCE67A">
    <w:name w:val="F67F61F5A8454D2A8CD039603BFCE67A"/>
    <w:rsid w:val="00632A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68F561E-1A7C-4684-BDD6-1B8F6DD8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Гражданпроект</Company>
  <LinksUpToDate>false</LinksUpToDate>
  <CharactersWithSpaces>13329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Городилов Сергей</dc:creator>
  <cp:lastModifiedBy>Администрация-ПК</cp:lastModifiedBy>
  <cp:revision>11</cp:revision>
  <cp:lastPrinted>2021-04-05T13:35:00Z</cp:lastPrinted>
  <dcterms:created xsi:type="dcterms:W3CDTF">2021-03-18T12:58:00Z</dcterms:created>
  <dcterms:modified xsi:type="dcterms:W3CDTF">2021-04-05T13:37:00Z</dcterms:modified>
</cp:coreProperties>
</file>