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4488" w14:textId="77777777" w:rsidR="00C44DD9" w:rsidRDefault="00C44DD9" w:rsidP="00C4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9">
        <w:rPr>
          <w:rFonts w:ascii="Times New Roman" w:hAnsi="Times New Roman" w:cs="Times New Roman"/>
          <w:b/>
          <w:sz w:val="28"/>
          <w:szCs w:val="28"/>
        </w:rPr>
        <w:t xml:space="preserve">ПАМЯТКА ДЛЯ НАСЕЛЕНИЯ </w:t>
      </w:r>
    </w:p>
    <w:p w14:paraId="6DE8F0BE" w14:textId="77777777" w:rsidR="00C44DD9" w:rsidRDefault="00C44DD9" w:rsidP="00C4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9">
        <w:rPr>
          <w:rFonts w:ascii="Times New Roman" w:hAnsi="Times New Roman" w:cs="Times New Roman"/>
          <w:b/>
          <w:sz w:val="28"/>
          <w:szCs w:val="28"/>
        </w:rPr>
        <w:t>«МЕРОПРИЯТИЯ ПО ПРОФИЛАКТИКЕ ГРИППА ПТИЦ»</w:t>
      </w:r>
    </w:p>
    <w:p w14:paraId="1C6892F9" w14:textId="77777777" w:rsidR="00C44DD9" w:rsidRPr="00C44DD9" w:rsidRDefault="00C44DD9" w:rsidP="00C4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B2E4D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Грипп птиц – это болезнь домашних и диких птиц всех видов. Грипп может вызывать 100% смертность зараженной птицы и большой экономический ущерб. Вирусы гриппа птиц способны передаваться людям и вызывать у них болезнь различной степени тяжести вплоть до смертельного исхода.</w:t>
      </w:r>
    </w:p>
    <w:p w14:paraId="5D8C23A0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Источником инфекции являются больные, переболевшие птицы, а также внешне здоровые птицы-вирусоносители, выделяющие вирус во внешнюю среду с истечениями, фекалиями и яйцом. Факторами передачи возбудителя болезни служит помет, корма, инвентарь, подстилка и др. предметы и продукция, полученная от инфицированной птицы (в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4DD9">
        <w:rPr>
          <w:rFonts w:ascii="Times New Roman" w:hAnsi="Times New Roman" w:cs="Times New Roman"/>
          <w:sz w:val="28"/>
          <w:szCs w:val="28"/>
        </w:rPr>
        <w:t>замороженном мясе вирус сохраняется свыше 300 дней).</w:t>
      </w:r>
    </w:p>
    <w:p w14:paraId="643FA171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Инкубационный (скрытый) период обычно длится от 1 до 5 суток, максимум 21 день.</w:t>
      </w:r>
    </w:p>
    <w:p w14:paraId="7821509A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У птицы отмечают угнетенное состояние, истечения из клюва, конъюнктивит, общее повышение температуры, диарею, отеки подкожной клетчатки в области головы, шеи, груди, отек гортани, синюшность гребня и лап, шаткость походки, судороги, парезы и параличи. У кур-несушек резко снижается продуктивность. Болезнь может протекать бессимптомно, и птицы длительное время остаются вирусоносителями.</w:t>
      </w:r>
    </w:p>
    <w:p w14:paraId="311E1B02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В связи с регистрацией гриппа птиц на территории Кировской области и в соседних регионах государственная ветеринарная служба Кировской области информирует:</w:t>
      </w:r>
    </w:p>
    <w:p w14:paraId="6AFEE754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1. Приобретать птицу необходимо только из благополучных по гриппу птиц территорий и птицефабрик по ветеринарным сопроводительным документам.</w:t>
      </w:r>
    </w:p>
    <w:p w14:paraId="4FFD65EB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2. Территория подворий должна быть огорожена и благоустроена.</w:t>
      </w:r>
    </w:p>
    <w:p w14:paraId="473BD17F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3. Необходимо обеспечить защищенные со всех сторон места для содержания и выгула птицы, исключающие её контакт с дикой птицей и продуктами их жизнедеятельности.</w:t>
      </w:r>
    </w:p>
    <w:p w14:paraId="5CE0C8E8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4. Перед входом в помещение для содержания птицы для дезинфекции обуви оборудуют дезинфекционные кюветы (</w:t>
      </w:r>
      <w:proofErr w:type="spellStart"/>
      <w:r w:rsidRPr="00C44DD9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C44DD9">
        <w:rPr>
          <w:rFonts w:ascii="Times New Roman" w:hAnsi="Times New Roman" w:cs="Times New Roman"/>
          <w:sz w:val="28"/>
          <w:szCs w:val="28"/>
        </w:rPr>
        <w:t>) во всю ширину прохода.</w:t>
      </w:r>
    </w:p>
    <w:p w14:paraId="368848F8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5. Обеспечить регулярную чистку и дезинфекцию помещений для содержания птицы.</w:t>
      </w:r>
    </w:p>
    <w:p w14:paraId="25642005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6. Осуществлять уход за птицей в отдельной рабочей спецодежде и обуви, которую необходимо регулярно стирать и чистить.</w:t>
      </w:r>
    </w:p>
    <w:p w14:paraId="0D2D3610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7. Использовать в кормлении птицы только качественные и безопасные корма. Хранить корма и кормить домашнюю птицу только в местах, недоступных для диких птиц (воробьёв, галок, голубей и др.).</w:t>
      </w:r>
    </w:p>
    <w:p w14:paraId="1A7FB9EA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8. Соблюдать личную гигиену (мыть руки с мылом и др.) после контакта с птицей, предметами ухода за птицей и продукцией птицеводства.</w:t>
      </w:r>
    </w:p>
    <w:p w14:paraId="310BFF08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lastRenderedPageBreak/>
        <w:t>9. Погибших птиц не трогать голыми руками, необходимо использовать перчатки.</w:t>
      </w:r>
    </w:p>
    <w:p w14:paraId="34439226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10. Подвергать термической обработке яйцо и мясо птицы перед употреблением в пищу.</w:t>
      </w:r>
    </w:p>
    <w:p w14:paraId="1F4A9725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11. Владельцы птиц не реже 2 раз в год должны обеспечить проведение лабораторной диагностики проб помета птиц, патологического материала или сыворотки крови на грипп птиц.</w:t>
      </w:r>
    </w:p>
    <w:p w14:paraId="0B952A08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 xml:space="preserve">12. Гражданам, контактирующим с птицей, ежегодно необходимо делать прививки против гриппа А </w:t>
      </w:r>
      <w:proofErr w:type="gramStart"/>
      <w:r w:rsidRPr="00C44DD9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Pr="00C44DD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747A223C" w14:textId="77777777" w:rsidR="00C44DD9" w:rsidRPr="00C44DD9" w:rsidRDefault="00C44DD9" w:rsidP="00C4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13. Обо всех случаях заболевания и падежа домашней птицы, а также при обнаружении мест массовой гибели дикой птицы на полях, в лесах и других местах незамедлительно информировать администрацию поселения и государственную ветеринарную службу:</w:t>
      </w:r>
    </w:p>
    <w:p w14:paraId="0C8053E2" w14:textId="77777777" w:rsidR="00C44DD9" w:rsidRPr="00C44DD9" w:rsidRDefault="00C44DD9" w:rsidP="00C4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9">
        <w:rPr>
          <w:rFonts w:ascii="Times New Roman" w:hAnsi="Times New Roman" w:cs="Times New Roman"/>
          <w:b/>
          <w:sz w:val="28"/>
          <w:szCs w:val="28"/>
        </w:rPr>
        <w:t>Управление ветеринарии Кировской области «горячая линия»</w:t>
      </w:r>
    </w:p>
    <w:p w14:paraId="321EB0C9" w14:textId="77777777" w:rsidR="00C44DD9" w:rsidRPr="00C44DD9" w:rsidRDefault="00C44DD9" w:rsidP="00C4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9">
        <w:rPr>
          <w:rFonts w:ascii="Times New Roman" w:hAnsi="Times New Roman" w:cs="Times New Roman"/>
          <w:b/>
          <w:sz w:val="28"/>
          <w:szCs w:val="28"/>
        </w:rPr>
        <w:t>8-800-222-43-01</w:t>
      </w:r>
    </w:p>
    <w:p w14:paraId="5E70E4E3" w14:textId="77777777" w:rsidR="00C44DD9" w:rsidRPr="00C44DD9" w:rsidRDefault="00C44DD9" w:rsidP="00C44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Телефоны и адреса кировских областных государственных бюджетных учреждений ветеринарии размещены на сайте управления ветеринарии</w:t>
      </w:r>
    </w:p>
    <w:p w14:paraId="2C09B873" w14:textId="77777777" w:rsidR="00517753" w:rsidRPr="00C44DD9" w:rsidRDefault="00C44DD9" w:rsidP="00C44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4DD9">
        <w:rPr>
          <w:rFonts w:ascii="Times New Roman" w:hAnsi="Times New Roman" w:cs="Times New Roman"/>
          <w:sz w:val="28"/>
          <w:szCs w:val="28"/>
        </w:rPr>
        <w:t>Кировской области www.vetuprkirov.ru</w:t>
      </w:r>
    </w:p>
    <w:sectPr w:rsidR="00517753" w:rsidRPr="00C44DD9" w:rsidSect="001C69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D9"/>
    <w:rsid w:val="001C69C7"/>
    <w:rsid w:val="00517753"/>
    <w:rsid w:val="00A24A59"/>
    <w:rsid w:val="00A50F2E"/>
    <w:rsid w:val="00C4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0D26"/>
  <w15:docId w15:val="{44672A3D-B88B-4EDE-87D7-30C61107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2E"/>
  </w:style>
  <w:style w:type="paragraph" w:styleId="1">
    <w:name w:val="heading 1"/>
    <w:basedOn w:val="a"/>
    <w:next w:val="a"/>
    <w:link w:val="10"/>
    <w:uiPriority w:val="9"/>
    <w:qFormat/>
    <w:rsid w:val="00A50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50F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50F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ЕДДС</cp:lastModifiedBy>
  <cp:revision>2</cp:revision>
  <dcterms:created xsi:type="dcterms:W3CDTF">2024-02-06T08:15:00Z</dcterms:created>
  <dcterms:modified xsi:type="dcterms:W3CDTF">2024-02-06T08:15:00Z</dcterms:modified>
</cp:coreProperties>
</file>