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51273" w14:textId="0ED5D5B3" w:rsidR="003C1C3D" w:rsidRPr="00FB1056" w:rsidRDefault="00A46A4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46BB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8185D7" w14:textId="77777777"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6F86E8E" w14:textId="77777777"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FB1056">
        <w:rPr>
          <w:rFonts w:ascii="Times New Roman" w:hAnsi="Times New Roman" w:cs="Times New Roman"/>
          <w:sz w:val="28"/>
          <w:szCs w:val="28"/>
        </w:rPr>
        <w:t>УТВЕРЖДЕН</w:t>
      </w:r>
    </w:p>
    <w:p w14:paraId="63B63B8A" w14:textId="77777777"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11703EF" w14:textId="77777777"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0E23" w:rsidRPr="00FB1056">
        <w:rPr>
          <w:rFonts w:ascii="Times New Roman" w:hAnsi="Times New Roman" w:cs="Times New Roman"/>
          <w:sz w:val="28"/>
          <w:szCs w:val="28"/>
        </w:rPr>
        <w:t>решением</w:t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 Тужинской</w:t>
      </w:r>
    </w:p>
    <w:p w14:paraId="4AFEC9C1" w14:textId="77777777"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14:paraId="6BC1ABE0" w14:textId="7FEBB30C" w:rsidR="00771DC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от </w:t>
      </w:r>
      <w:r w:rsidR="00771DC7">
        <w:rPr>
          <w:rFonts w:ascii="Times New Roman" w:hAnsi="Times New Roman" w:cs="Times New Roman"/>
          <w:sz w:val="28"/>
          <w:szCs w:val="28"/>
        </w:rPr>
        <w:t>20.12.2024</w:t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 №</w:t>
      </w:r>
      <w:r w:rsidR="00771DC7">
        <w:rPr>
          <w:rFonts w:ascii="Times New Roman" w:hAnsi="Times New Roman" w:cs="Times New Roman"/>
          <w:sz w:val="28"/>
          <w:szCs w:val="28"/>
        </w:rPr>
        <w:t>37/228</w:t>
      </w:r>
    </w:p>
    <w:p w14:paraId="225FC98B" w14:textId="77777777"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 w:rsidRPr="00045E11">
        <w:rPr>
          <w:rFonts w:ascii="Times New Roman" w:hAnsi="Times New Roman" w:cs="Times New Roman"/>
          <w:sz w:val="28"/>
          <w:szCs w:val="28"/>
        </w:rPr>
        <w:t>ПОРЯД</w:t>
      </w:r>
      <w:r w:rsidR="00856C07" w:rsidRPr="00045E11">
        <w:rPr>
          <w:rFonts w:ascii="Times New Roman" w:hAnsi="Times New Roman" w:cs="Times New Roman"/>
          <w:sz w:val="28"/>
          <w:szCs w:val="28"/>
        </w:rPr>
        <w:t>ОК</w:t>
      </w:r>
    </w:p>
    <w:p w14:paraId="4FC3A9D2" w14:textId="77777777" w:rsidR="003C1C3D" w:rsidRDefault="003C1C3D" w:rsidP="00FA2E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РАСПРЕДЕЛЕНИЯ ДОТАЦИЙ НА ВЫРАВНИВАНИЕ БЮДЖЕТНОЙ</w:t>
      </w:r>
      <w:r w:rsidR="00FA2E74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ОБЕСПЕЧЕННОСТИ ПОСЕЛЕНИЙ, МЕТОДИКА РАСПРЕДЕЛЕНИЯ УКАЗАННЫХ ДОТАЦИЙ</w:t>
      </w:r>
      <w:r w:rsidR="00856C07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И ПОРЯДОК ОПРЕДЕЛЕНИЯ КРИТЕРИЯ ВЫРАВНИВАНИЯ РАСЧЕТНОЙ</w:t>
      </w:r>
      <w:r w:rsidR="00856C07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 xml:space="preserve">БЮДЖЕТНОЙ ОБЕСПЕЧЕННОСТИ </w:t>
      </w:r>
      <w:r w:rsidR="001016FD" w:rsidRPr="00045E11">
        <w:rPr>
          <w:rFonts w:ascii="Times New Roman" w:hAnsi="Times New Roman" w:cs="Times New Roman"/>
          <w:sz w:val="28"/>
          <w:szCs w:val="28"/>
        </w:rPr>
        <w:t>ПОСЕЛЕНИЙ</w:t>
      </w:r>
    </w:p>
    <w:p w14:paraId="2056AC57" w14:textId="77777777" w:rsidR="00FA2E74" w:rsidRPr="00711AD1" w:rsidRDefault="00FA2E74" w:rsidP="00FA2E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81E5149" w14:textId="77777777" w:rsidR="003C1C3D" w:rsidRPr="00410E23" w:rsidRDefault="000C4A26" w:rsidP="00410E2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1C3D" w:rsidRPr="00410E23">
        <w:rPr>
          <w:rFonts w:ascii="Times New Roman" w:hAnsi="Times New Roman" w:cs="Times New Roman"/>
          <w:sz w:val="28"/>
          <w:szCs w:val="28"/>
        </w:rPr>
        <w:t>. Дотации на выравнивание бюджетной обеспеченности поселений из бюджета муниципального района (далее - ФФП) распределяются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показателя в среднем по всем поселениям муниципального района.</w:t>
      </w:r>
    </w:p>
    <w:p w14:paraId="7E212286" w14:textId="77777777" w:rsidR="003C1C3D" w:rsidRPr="00410E23" w:rsidRDefault="000C4A26" w:rsidP="00410E2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. Средства ФФП распределяются комбинированным способом. Первая часть ФФП распределяется с использованием метода выравнивания до уровня расчетной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при подготовке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финансовый год и плановый пе</w:t>
      </w:r>
      <w:r w:rsidR="00EE0153">
        <w:rPr>
          <w:rFonts w:ascii="Times New Roman" w:hAnsi="Times New Roman" w:cs="Times New Roman"/>
          <w:sz w:val="28"/>
          <w:szCs w:val="28"/>
        </w:rPr>
        <w:t>риод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 вторая часть - с использованием метода пропорционального выравнивания бюджетной обеспеченности по формуле:</w:t>
      </w:r>
    </w:p>
    <w:p w14:paraId="58367A0C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F4F281" w14:textId="77777777" w:rsidR="003C1C3D" w:rsidRPr="00711AD1" w:rsidRDefault="003C1C3D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1AD1">
        <w:rPr>
          <w:rFonts w:ascii="Times New Roman" w:hAnsi="Times New Roman" w:cs="Times New Roman"/>
          <w:sz w:val="24"/>
          <w:szCs w:val="24"/>
        </w:rPr>
        <w:t>ФФП = D</w:t>
      </w:r>
      <w:r w:rsidRPr="00711AD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11AD1">
        <w:rPr>
          <w:rFonts w:ascii="Times New Roman" w:hAnsi="Times New Roman" w:cs="Times New Roman"/>
          <w:sz w:val="24"/>
          <w:szCs w:val="24"/>
        </w:rPr>
        <w:t xml:space="preserve"> + D</w:t>
      </w:r>
      <w:r w:rsidRPr="00711A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1AD1">
        <w:rPr>
          <w:rFonts w:ascii="Times New Roman" w:hAnsi="Times New Roman" w:cs="Times New Roman"/>
          <w:sz w:val="24"/>
          <w:szCs w:val="24"/>
        </w:rPr>
        <w:t>,</w:t>
      </w:r>
    </w:p>
    <w:p w14:paraId="1C081808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8EA439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643F1D2F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ФФП - общий объем дотаций на выравнивание бюджетной обеспеченности поселений и</w:t>
      </w:r>
      <w:r w:rsidR="00EE0153">
        <w:rPr>
          <w:rFonts w:ascii="Times New Roman" w:hAnsi="Times New Roman" w:cs="Times New Roman"/>
          <w:sz w:val="28"/>
          <w:szCs w:val="28"/>
        </w:rPr>
        <w:t>з бюджета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644F854A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 xml:space="preserve"> 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</w:t>
      </w:r>
    </w:p>
    <w:p w14:paraId="59B95354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пропорционального выравнивания.</w:t>
      </w:r>
    </w:p>
    <w:p w14:paraId="35BEA97D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Размер 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и 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EE015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</w:t>
      </w:r>
      <w:r w:rsidR="00EE0153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>.</w:t>
      </w:r>
    </w:p>
    <w:p w14:paraId="6E78F06E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. Определение объема средств, необходимого для достижения i-м муниципальным образованием уровня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EE015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="00EE015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="00EE0153" w:rsidRPr="00045E11">
        <w:rPr>
          <w:rFonts w:ascii="Times New Roman" w:hAnsi="Times New Roman" w:cs="Times New Roman"/>
          <w:sz w:val="28"/>
          <w:szCs w:val="28"/>
        </w:rPr>
        <w:t>.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бюджетной обеспеченности, осуществляется по формуле:</w:t>
      </w:r>
    </w:p>
    <w:p w14:paraId="30ACABDD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4A1985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12"/>
          <w:sz w:val="24"/>
          <w:szCs w:val="24"/>
        </w:rPr>
        <w:pict w14:anchorId="178F6C6E">
          <v:shape id="_x0000_i1025" style="width:278.25pt;height:123pt" coordsize="" o:spt="100" adj="0,,0" path="" filled="f" stroked="f">
            <v:stroke joinstyle="miter"/>
            <v:imagedata r:id="rId7" o:title="base_23792_147561_32768"/>
            <v:formulas/>
            <v:path o:connecttype="segments"/>
          </v:shape>
        </w:pict>
      </w:r>
    </w:p>
    <w:p w14:paraId="14C1F429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C091A6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49A07574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743F7EFD">
          <v:shape id="_x0000_i1026" style="width:18pt;height:20.25pt" coordsize="" o:spt="100" adj="0,,0" path="" filled="f" stroked="f">
            <v:stroke joinstyle="miter"/>
            <v:imagedata r:id="rId8" o:title="base_23792_147561_32769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средств, необходимый для достижения i-м муниципальным образованием уровня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бюджетной обеспеченности;</w:t>
      </w:r>
    </w:p>
    <w:p w14:paraId="2BC6CF9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Pr="00045E11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обеспеченности;</w:t>
      </w:r>
    </w:p>
    <w:p w14:paraId="05159AC9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БО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обеспеченность, определяемая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8DFD1D6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Ч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2D81B6CA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k1 -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644E3820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42F7B79B">
          <v:shape id="_x0000_i1027" style="width:46.5pt;height:20.25pt" coordsize="" o:spt="100" adj="0,,0" path="" filled="f" stroked="f">
            <v:stroke joinstyle="miter"/>
            <v:imagedata r:id="rId9" o:title="base_23792_147561_32770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7CC0E2D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344B8D5A">
          <v:shape id="_x0000_i1028" style="width:36.75pt;height:20.25pt" coordsize="" o:spt="100" adj="0,,0" path="" filled="f" stroked="f">
            <v:stroke joinstyle="miter"/>
            <v:imagedata r:id="rId10" o:title="base_23792_147561_32771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5A48931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lastRenderedPageBreak/>
        <w:t>n - число муниципальных образований.</w:t>
      </w:r>
    </w:p>
    <w:p w14:paraId="2D3EA7ED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.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3C1C3D" w:rsidRPr="00045E11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14:paraId="57BD0424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517A7994">
          <v:shape id="_x0000_i1029" style="width:237.75pt;height:72.75pt" coordsize="" o:spt="100" adj="0,,0" path="" filled="f" stroked="f">
            <v:stroke joinstyle="miter"/>
            <v:imagedata r:id="rId11" o:title="base_23792_147561_32772"/>
            <v:formulas/>
            <v:path o:connecttype="segments"/>
          </v:shape>
        </w:pict>
      </w:r>
    </w:p>
    <w:p w14:paraId="0954B924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124F485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k1 -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0695DB5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</w:t>
      </w:r>
    </w:p>
    <w:p w14:paraId="3E0B5305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БО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обеспеченность, определяемая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537CC12E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2971255">
          <v:shape id="_x0000_i1030" style="width:36.75pt;height:20.25pt" coordsize="" o:spt="100" adj="0,,0" path="" filled="f" stroked="f">
            <v:stroke joinstyle="miter"/>
            <v:imagedata r:id="rId12" o:title="base_23792_147561_32773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740BDDCC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Ч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0648BE05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58A7327A">
          <v:shape id="_x0000_i1031" style="width:46.5pt;height:20.25pt" coordsize="" o:spt="100" adj="0,,0" path="" filled="f" stroked="f">
            <v:stroke joinstyle="miter"/>
            <v:imagedata r:id="rId13" o:title="base_23792_147561_32774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FAE704D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52171370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1C3D" w:rsidRPr="00045E11">
        <w:rPr>
          <w:rFonts w:ascii="Times New Roman" w:hAnsi="Times New Roman" w:cs="Times New Roman"/>
          <w:sz w:val="28"/>
          <w:szCs w:val="28"/>
        </w:rPr>
        <w:t>. Распределение части ФФП, осуществляемое методом пропорционального выравнивания, осуществляется по формуле:</w:t>
      </w:r>
    </w:p>
    <w:p w14:paraId="5A5184E1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5"/>
          <w:sz w:val="24"/>
          <w:szCs w:val="24"/>
        </w:rPr>
        <w:pict w14:anchorId="214845DE">
          <v:shape id="_x0000_i1032" style="width:213pt;height:96.75pt" coordsize="" o:spt="100" adj="0,,0" path="" filled="f" stroked="f">
            <v:stroke joinstyle="miter"/>
            <v:imagedata r:id="rId14" o:title="base_23792_147561_32775"/>
            <v:formulas/>
            <v:path o:connecttype="segments"/>
          </v:shape>
        </w:pict>
      </w:r>
    </w:p>
    <w:p w14:paraId="046399BD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7C0D8DA5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CAD1D6D">
          <v:shape id="_x0000_i1033" style="width:18.75pt;height:20.25pt" coordsize="" o:spt="100" adj="0,,0" path="" filled="f" stroked="f">
            <v:stroke joinstyle="miter"/>
            <v:imagedata r:id="rId15" o:title="base_23792_147561_32776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i-му муниципальному образованию, распределение которой осуществляется методом пропорционального выравнивания;</w:t>
      </w:r>
    </w:p>
    <w:p w14:paraId="2EFFF6AB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пропорционального выравнивания;</w:t>
      </w:r>
    </w:p>
    <w:p w14:paraId="2CA6BE30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lastRenderedPageBreak/>
        <w:pict w14:anchorId="484EDF40">
          <v:shape id="_x0000_i1034" style="width:46.5pt;height:20.25pt" coordsize="" o:spt="100" adj="0,,0" path="" filled="f" stroked="f">
            <v:stroke joinstyle="miter"/>
            <v:imagedata r:id="rId16" o:title="base_23792_147561_32777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расчетный уровень бюджетной обеспеченности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13DAF688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НП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523070A2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 - уровень расчетной бюджетной обеспеченности, определяемый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75DDDA8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570D3199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1C3D" w:rsidRPr="00045E11">
        <w:rPr>
          <w:rFonts w:ascii="Times New Roman" w:hAnsi="Times New Roman" w:cs="Times New Roman"/>
          <w:sz w:val="28"/>
          <w:szCs w:val="28"/>
        </w:rPr>
        <w:t>. Объем дотации, получаемой i-м муниципальным образованием, складывается из двух составляющих, распределяемых комбинированным способом по формуле:</w:t>
      </w:r>
    </w:p>
    <w:p w14:paraId="3034A3E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81CA22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 w14:anchorId="14D76F72">
          <v:shape id="_x0000_i1035" style="width:78.75pt;height:20.25pt" coordsize="" o:spt="100" adj="0,,0" path="" filled="f" stroked="f">
            <v:stroke joinstyle="miter"/>
            <v:imagedata r:id="rId17" o:title="base_23792_147561_32778"/>
            <v:formulas/>
            <v:path o:connecttype="segments"/>
          </v:shape>
        </w:pict>
      </w:r>
    </w:p>
    <w:p w14:paraId="0434710B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6AE15BAE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общий объем дотаций из ФФП i-му муниципальному образованию;</w:t>
      </w:r>
    </w:p>
    <w:p w14:paraId="62871440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27DB300C">
          <v:shape id="_x0000_i1036" style="width:18pt;height:20.25pt" coordsize="" o:spt="100" adj="0,,0" path="" filled="f" stroked="f">
            <v:stroke joinstyle="miter"/>
            <v:imagedata r:id="rId18" o:title="base_23792_147561_32779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i-му муниципальному образованию, распределение которого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="003C1C3D" w:rsidRPr="00045E11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обеспеченности;</w:t>
      </w:r>
    </w:p>
    <w:p w14:paraId="7320C6C5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ECF08B7">
          <v:shape id="_x0000_i1037" style="width:18.75pt;height:20.25pt" coordsize="" o:spt="100" adj="0,,0" path="" filled="f" stroked="f">
            <v:stroke joinstyle="miter"/>
            <v:imagedata r:id="rId19" o:title="base_23792_147561_32780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i-му муниципальному образованию, распределение которого осуществляется методом пропорционального выравнивания.</w:t>
      </w:r>
    </w:p>
    <w:p w14:paraId="4B766682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1C3D" w:rsidRPr="00045E11">
        <w:rPr>
          <w:rFonts w:ascii="Times New Roman" w:hAnsi="Times New Roman" w:cs="Times New Roman"/>
          <w:sz w:val="28"/>
          <w:szCs w:val="28"/>
        </w:rPr>
        <w:t>. Уровень бюджетной обеспеченности муниципального образования после выравнивания определяется по следующей формуле:</w:t>
      </w:r>
    </w:p>
    <w:p w14:paraId="18475548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9F6CA6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078E0B7B">
          <v:shape id="_x0000_i1038" style="width:3in;height:72.75pt" coordsize="" o:spt="100" adj="0,,0" path="" filled="f" stroked="f">
            <v:stroke joinstyle="miter"/>
            <v:imagedata r:id="rId20" o:title="base_23792_147561_32781"/>
            <v:formulas/>
            <v:path o:connecttype="segments"/>
          </v:shape>
        </w:pict>
      </w:r>
    </w:p>
    <w:p w14:paraId="1617C658" w14:textId="77777777" w:rsidR="00711AD1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2920CDA0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F5B2D98">
          <v:shape id="_x0000_i1039" style="width:39.75pt;height:20.25pt" coordsize="" o:spt="100" adj="0,,0" path="" filled="f" stroked="f">
            <v:stroke joinstyle="miter"/>
            <v:imagedata r:id="rId21" o:title="base_23792_147561_32782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бюджетной обеспеченности i-го муниципального образования после выравнивания;</w:t>
      </w:r>
    </w:p>
    <w:p w14:paraId="6A7D3AAE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общий объем дотаций из ФФП i-му муниципальному образованию;</w:t>
      </w:r>
    </w:p>
    <w:p w14:paraId="614110F5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НП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1834687D" w14:textId="77777777" w:rsidR="003C1C3D" w:rsidRPr="00045E11" w:rsidRDefault="00771DC7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7F11E1A">
          <v:shape id="_x0000_i1040" style="width:36.75pt;height:20.25pt" coordsize="" o:spt="100" adj="0,,0" path="" filled="f" stroked="f">
            <v:stroke joinstyle="miter"/>
            <v:imagedata r:id="rId22" o:title="base_23792_147561_32783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</w:t>
      </w:r>
      <w:r w:rsidR="003C1C3D" w:rsidRPr="00045E1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D9942F3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Ч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6BAA3F5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7D4BD47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2416D4" w14:textId="77777777"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14"/>
      <w:bookmarkEnd w:id="1"/>
      <w:r w:rsidRPr="00045E11">
        <w:rPr>
          <w:rFonts w:ascii="Times New Roman" w:hAnsi="Times New Roman" w:cs="Times New Roman"/>
          <w:sz w:val="28"/>
          <w:szCs w:val="28"/>
        </w:rPr>
        <w:t>ПОРЯДОК</w:t>
      </w:r>
    </w:p>
    <w:p w14:paraId="408CA53F" w14:textId="77777777"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ОПРЕДЕЛЕНИЯ УРОВНЯ РАСЧЕТНОЙ БЮДЖЕТНОЙ ОБЕСПЕЧЕННОСТИ</w:t>
      </w:r>
      <w:r w:rsid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EAC40BE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3CB79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Расчетная бюджетная обеспеченность муниципального образования определяется как величина его налогового потенциала в расчете на одного жителя, с учетом объективных факторов и условий, влияющих на стоимость предоставления муниципальных услуг, и рассчитывается по формуле:</w:t>
      </w:r>
    </w:p>
    <w:p w14:paraId="715B7AA9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7D93B0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1"/>
          <w:sz w:val="24"/>
          <w:szCs w:val="24"/>
        </w:rPr>
        <w:pict w14:anchorId="181C84EB">
          <v:shape id="_x0000_i1041" style="width:134.25pt;height:112.5pt" coordsize="" o:spt="100" adj="0,,0" path="" filled="f" stroked="f">
            <v:stroke joinstyle="miter"/>
            <v:imagedata r:id="rId23" o:title="base_23792_147561_32784"/>
            <v:formulas/>
            <v:path o:connecttype="segments"/>
          </v:shape>
        </w:pict>
      </w:r>
    </w:p>
    <w:p w14:paraId="3597AF2A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7AB2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67DD1F20" w14:textId="77777777" w:rsidR="003C1C3D" w:rsidRPr="00C0440A" w:rsidRDefault="00771DC7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923EB10">
          <v:shape id="_x0000_i1042" style="width:36.75pt;height:20.25pt" coordsize="" o:spt="100" adj="0,,0" path="" filled="f" stroked="f">
            <v:stroke joinstyle="miter"/>
            <v:imagedata r:id="rId24" o:title="base_23792_147561_32785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расчетная бюджетная обеспеченность i-го муниципального образования;</w:t>
      </w:r>
    </w:p>
    <w:p w14:paraId="28FFFE6B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БО</w:t>
      </w:r>
      <w:r w:rsidRPr="00C0440A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обеспеченность;</w:t>
      </w:r>
    </w:p>
    <w:p w14:paraId="7FD02902" w14:textId="77777777" w:rsidR="003C1C3D" w:rsidRPr="00C0440A" w:rsidRDefault="00771DC7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1FD876D">
          <v:shape id="_x0000_i1043" style="width:36.75pt;height:20.25pt" coordsize="" o:spt="100" adj="0,,0" path="" filled="f" stroked="f">
            <v:stroke joinstyle="miter"/>
            <v:imagedata r:id="rId25" o:title="base_23792_147561_32786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C0440A">
        <w:rPr>
          <w:rFonts w:ascii="Times New Roman" w:hAnsi="Times New Roman" w:cs="Times New Roman"/>
          <w:sz w:val="28"/>
          <w:szCs w:val="28"/>
        </w:rPr>
        <w:t>;</w:t>
      </w:r>
    </w:p>
    <w:p w14:paraId="6FC21F45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НП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0536897D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Ч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184537C9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3279D66A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2. Уровень расчетной бюджетной обеспеченности муниципального образования определяется соотношением его налогового потенциала к аналогичному показателю, рассчитанному по всем муниципальным образованиям, в расчете на одного жителя, с учетом объективных факторов и условий, влияющих на стоимость предоставления муниципальных услуг, и рассчитывается по формуле:</w:t>
      </w:r>
    </w:p>
    <w:p w14:paraId="0723636C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4641266E">
          <v:shape id="_x0000_i1044" style="width:186.75pt;height:72.75pt" coordsize="" o:spt="100" adj="0,,0" path="" filled="f" stroked="f">
            <v:stroke joinstyle="miter"/>
            <v:imagedata r:id="rId26" o:title="base_23792_147561_32787"/>
            <v:formulas/>
            <v:path o:connecttype="segments"/>
          </v:shape>
        </w:pict>
      </w:r>
    </w:p>
    <w:p w14:paraId="73A9E193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3FBF35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4397495E" w14:textId="77777777" w:rsidR="003C1C3D" w:rsidRPr="00C0440A" w:rsidRDefault="00771DC7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4C6C2EE4">
          <v:shape id="_x0000_i1045" style="width:46.5pt;height:20.25pt" coordsize="" o:spt="100" adj="0,,0" path="" filled="f" stroked="f">
            <v:stroke joinstyle="miter"/>
            <v:imagedata r:id="rId27" o:title="base_23792_147561_32788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муниципального образования;</w:t>
      </w:r>
    </w:p>
    <w:p w14:paraId="1DE67152" w14:textId="77777777" w:rsidR="003C1C3D" w:rsidRPr="00C0440A" w:rsidRDefault="00771DC7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D4FAE00">
          <v:shape id="_x0000_i1046" style="width:36.75pt;height:20.25pt" coordsize="" o:spt="100" adj="0,,0" path="" filled="f" stroked="f">
            <v:stroke joinstyle="miter"/>
            <v:imagedata r:id="rId28" o:title="base_23792_147561_32789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C0440A">
        <w:rPr>
          <w:rFonts w:ascii="Times New Roman" w:hAnsi="Times New Roman" w:cs="Times New Roman"/>
          <w:sz w:val="28"/>
          <w:szCs w:val="28"/>
        </w:rPr>
        <w:t>;</w:t>
      </w:r>
    </w:p>
    <w:p w14:paraId="2C9605EC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НП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126DEBE1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Ч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1DFED29C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53E2632B" w14:textId="77777777"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340D0" w14:textId="77777777" w:rsidR="003C1C3D" w:rsidRPr="00C0440A" w:rsidRDefault="003C1C3D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Порядок расчета налогового потенциала</w:t>
      </w:r>
    </w:p>
    <w:p w14:paraId="2ADA3D63" w14:textId="77777777"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71BFEE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Налоговый потенциал муниципальных образований определяется по следующим налогам, которые могут быть получены бюджетами муниципальных образований исходя из показателей, характеризующих налоговый потенциал, прогноза поступлений налогов в консолидированный бюджет области, а также нормативов отчислений налогов в бюджеты муниципальных образований:</w:t>
      </w:r>
    </w:p>
    <w:p w14:paraId="53DCD371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6"/>
        <w:gridCol w:w="5434"/>
        <w:gridCol w:w="2251"/>
      </w:tblGrid>
      <w:tr w:rsidR="003C1C3D" w:rsidRPr="00711AD1" w14:paraId="645E2EC6" w14:textId="77777777" w:rsidTr="00C0440A">
        <w:tc>
          <w:tcPr>
            <w:tcW w:w="2566" w:type="dxa"/>
          </w:tcPr>
          <w:p w14:paraId="59A888EA" w14:textId="77777777"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5434" w:type="dxa"/>
            <w:vAlign w:val="bottom"/>
          </w:tcPr>
          <w:p w14:paraId="3199644E" w14:textId="77777777"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налоговый потенциал</w:t>
            </w:r>
          </w:p>
        </w:tc>
        <w:tc>
          <w:tcPr>
            <w:tcW w:w="2251" w:type="dxa"/>
            <w:vAlign w:val="bottom"/>
          </w:tcPr>
          <w:p w14:paraId="64A9E25E" w14:textId="77777777"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3C1C3D" w:rsidRPr="00711AD1" w14:paraId="13BC5381" w14:textId="77777777" w:rsidTr="00C0440A">
        <w:tc>
          <w:tcPr>
            <w:tcW w:w="2566" w:type="dxa"/>
          </w:tcPr>
          <w:p w14:paraId="0C356116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34" w:type="dxa"/>
            <w:vAlign w:val="bottom"/>
          </w:tcPr>
          <w:p w14:paraId="76DA45D5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доходы физических лиц,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  <w:vAlign w:val="center"/>
          </w:tcPr>
          <w:p w14:paraId="2EB5E91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5-НДФЛ)</w:t>
            </w:r>
          </w:p>
        </w:tc>
      </w:tr>
      <w:tr w:rsidR="003C1C3D" w:rsidRPr="00711AD1" w14:paraId="425F1AA4" w14:textId="77777777" w:rsidTr="00C0440A">
        <w:tc>
          <w:tcPr>
            <w:tcW w:w="2566" w:type="dxa"/>
          </w:tcPr>
          <w:p w14:paraId="3ADC3329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5434" w:type="dxa"/>
            <w:vAlign w:val="bottom"/>
          </w:tcPr>
          <w:p w14:paraId="2CA387AF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земельного налога, увеличенного на сумму льгот, установленных нормативными правовыми актами представительных органов местного самоуправления,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18990B9C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5-МН)</w:t>
            </w:r>
          </w:p>
        </w:tc>
      </w:tr>
      <w:tr w:rsidR="003C1C3D" w:rsidRPr="00711AD1" w14:paraId="2F3B5B9F" w14:textId="77777777" w:rsidTr="00C0440A">
        <w:tc>
          <w:tcPr>
            <w:tcW w:w="2566" w:type="dxa"/>
          </w:tcPr>
          <w:p w14:paraId="558DDD8B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5434" w:type="dxa"/>
            <w:vAlign w:val="bottom"/>
          </w:tcPr>
          <w:p w14:paraId="3E7900C7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физических лиц, увеличенного на сумму льгот, установленных нормативными правовыми актами представительных органов местного самоуправления,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431F9F9E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5-МН)</w:t>
            </w:r>
          </w:p>
        </w:tc>
      </w:tr>
      <w:tr w:rsidR="003C1C3D" w:rsidRPr="00711AD1" w14:paraId="2A7DA31B" w14:textId="77777777" w:rsidTr="00C0440A">
        <w:tc>
          <w:tcPr>
            <w:tcW w:w="2566" w:type="dxa"/>
          </w:tcPr>
          <w:p w14:paraId="1336B9D5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на вмененный доход для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видов деятельности</w:t>
            </w:r>
          </w:p>
        </w:tc>
        <w:tc>
          <w:tcPr>
            <w:tcW w:w="5434" w:type="dxa"/>
          </w:tcPr>
          <w:p w14:paraId="3583D667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единого налога на вмененный доход для отдельных видов деятельности, подлежащего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1DC505D6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Федеральная налоговая служба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(форма отчетности N 5-ЕНВД)</w:t>
            </w:r>
          </w:p>
        </w:tc>
      </w:tr>
      <w:tr w:rsidR="003C1C3D" w:rsidRPr="00711AD1" w14:paraId="6F5D2DE2" w14:textId="77777777" w:rsidTr="00C0440A">
        <w:tc>
          <w:tcPr>
            <w:tcW w:w="2566" w:type="dxa"/>
          </w:tcPr>
          <w:p w14:paraId="30E71DC6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5434" w:type="dxa"/>
            <w:vAlign w:val="bottom"/>
          </w:tcPr>
          <w:p w14:paraId="2D6DFC0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налога, взимаемого в связи с применением упрощенной системы налогообложения,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6F6ACD91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5-УСН)</w:t>
            </w:r>
          </w:p>
        </w:tc>
      </w:tr>
      <w:tr w:rsidR="003C1C3D" w:rsidRPr="00711AD1" w14:paraId="6F3A9CF6" w14:textId="77777777" w:rsidTr="00C0440A">
        <w:tc>
          <w:tcPr>
            <w:tcW w:w="2566" w:type="dxa"/>
          </w:tcPr>
          <w:p w14:paraId="64B61AD4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434" w:type="dxa"/>
            <w:vAlign w:val="bottom"/>
          </w:tcPr>
          <w:p w14:paraId="39302E3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организаций,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086A408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5-НИО)</w:t>
            </w:r>
          </w:p>
        </w:tc>
      </w:tr>
    </w:tbl>
    <w:p w14:paraId="36A4775D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83F72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2. Конкретный перечень налогов для расчета дотации на выравнивание бюджетной обеспеченности муниципальных образований определяется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 xml:space="preserve"> ежегодно при составлении проекта бюджета на очередной финансовый год (на очередной финансовый год и плановый период).</w:t>
      </w:r>
    </w:p>
    <w:p w14:paraId="07ACD714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3. Налоговый потенциал для i-го муниципального образования рассчитывается по формуле:</w:t>
      </w:r>
    </w:p>
    <w:p w14:paraId="0CC3DA2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95EE3A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5"/>
          <w:sz w:val="24"/>
          <w:szCs w:val="24"/>
        </w:rPr>
        <w:pict w14:anchorId="24D339A7">
          <v:shape id="_x0000_i1047" style="width:243.75pt;height:46.5pt" coordsize="" o:spt="100" adj="0,,0" path="" filled="f" stroked="f">
            <v:stroke joinstyle="miter"/>
            <v:imagedata r:id="rId29" o:title="base_23792_147561_32790"/>
            <v:formulas/>
            <v:path o:connecttype="segments"/>
          </v:shape>
        </w:pict>
      </w:r>
    </w:p>
    <w:p w14:paraId="22E106E8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D2B1F9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НП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образования;</w:t>
      </w:r>
    </w:p>
    <w:p w14:paraId="07026012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ПД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прогноз поступления доходов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440A">
        <w:rPr>
          <w:rFonts w:ascii="Times New Roman" w:hAnsi="Times New Roman" w:cs="Times New Roman"/>
          <w:sz w:val="28"/>
          <w:szCs w:val="28"/>
        </w:rPr>
        <w:t>по j-му налогу;</w:t>
      </w:r>
    </w:p>
    <w:p w14:paraId="012C5860" w14:textId="77777777" w:rsidR="003C1C3D" w:rsidRPr="00C0440A" w:rsidRDefault="00771DC7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565774B0">
          <v:shape id="_x0000_i1048" style="width:21pt;height:21.75pt" coordsize="" o:spt="100" adj="0,,0" path="" filled="f" stroked="f">
            <v:stroke joinstyle="miter"/>
            <v:imagedata r:id="rId30" o:title="base_23792_147561_32791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1"/>
          <w:sz w:val="28"/>
          <w:szCs w:val="28"/>
        </w:rPr>
        <w:pict w14:anchorId="7424668A">
          <v:shape id="_x0000_i1049" style="width:29.25pt;height:21.75pt" coordsize="" o:spt="100" adj="0,,0" path="" filled="f" stroked="f">
            <v:stroke joinstyle="miter"/>
            <v:imagedata r:id="rId31" o:title="base_23792_147561_32792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показатели, характеризующие налоговый потенциал i-го муниципального образования по j-му налогу, подлежащему зачислению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>района</w: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по территории i-го муниципального образования, за два года до текущего года (по налогу на доходы физических лиц - за два года до отчетного года);</w:t>
      </w:r>
    </w:p>
    <w:p w14:paraId="1D471971" w14:textId="77777777" w:rsidR="003C1C3D" w:rsidRPr="00C0440A" w:rsidRDefault="00771DC7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337EBDD6">
          <v:shape id="_x0000_i1050" style="width:18.75pt;height:21.75pt" coordsize="" o:spt="100" adj="0,,0" path="" filled="f" stroked="f">
            <v:stroke joinstyle="miter"/>
            <v:imagedata r:id="rId32" o:title="base_23792_147561_32793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1"/>
          <w:sz w:val="28"/>
          <w:szCs w:val="28"/>
        </w:rPr>
        <w:pict w14:anchorId="20457E68">
          <v:shape id="_x0000_i1051" style="width:26.25pt;height:21.75pt" coordsize="" o:spt="100" adj="0,,0" path="" filled="f" stroked="f">
            <v:stroke joinstyle="miter"/>
            <v:imagedata r:id="rId33" o:title="base_23792_147561_32794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показатели, характеризующие налоговый потенциал по j-му налогу, подлежащему зачислению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>района</w:t>
      </w:r>
      <w:r w:rsidR="003C1C3D" w:rsidRPr="00C0440A">
        <w:rPr>
          <w:rFonts w:ascii="Times New Roman" w:hAnsi="Times New Roman" w:cs="Times New Roman"/>
          <w:sz w:val="28"/>
          <w:szCs w:val="28"/>
        </w:rPr>
        <w:t>, за два года до текущего года (по налогу на доходы физических лиц - за два года до отчетного года);</w:t>
      </w:r>
    </w:p>
    <w:p w14:paraId="4BA7D13A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k - норматив отчислений по j-му налогу в бюджет муниципального образования в прогнозном году;</w:t>
      </w:r>
    </w:p>
    <w:p w14:paraId="001286DD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количество налогов.</w:t>
      </w:r>
    </w:p>
    <w:p w14:paraId="61CC6D8D" w14:textId="77777777"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93ACF0" w14:textId="77777777" w:rsidR="00066370" w:rsidRDefault="00066370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E5E5E30" w14:textId="77777777" w:rsidR="00066370" w:rsidRDefault="00066370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5501999" w14:textId="77777777" w:rsidR="003C1C3D" w:rsidRPr="00C0440A" w:rsidRDefault="003C1C3D" w:rsidP="00066370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Порядок расчета индекса бюджетных расходов</w:t>
      </w:r>
    </w:p>
    <w:p w14:paraId="7CF2EB54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Индекс бюджетных расходов (далее - ИБР) муниципального образования рассчитывается с использованием нормативных расходов бюджетов муниципальных образований по направлениям расходов (видам муниципальных услуг), включенным в перечень муниципальных услуг для расчета ИБР.</w:t>
      </w:r>
    </w:p>
    <w:p w14:paraId="0E3AF32C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В репрезентативный перечень муниципальных услуг для расчета ИБР включаются наиболее значимые по своему объему расходы из перечня отнесенных действующим законодательством к вопросам местного значения.</w:t>
      </w:r>
    </w:p>
    <w:p w14:paraId="068FA9FE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2. Репрезентативный перечень муниципальных услуг для расчета ИБР муниципальных образований соответствующего типа определяется ежегодно при составлении проекта бюджета на очередной финансовый год (на очередной финансовый год и плановый период).</w:t>
      </w:r>
    </w:p>
    <w:p w14:paraId="507921EE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3. ИБР i-го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услуг.</w:t>
      </w:r>
    </w:p>
    <w:p w14:paraId="52178B31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4. ИБР i-го муниципального образования по всем видам муниципальных услуг, включенных в репрезентативный перечень, определяется по формуле:</w:t>
      </w:r>
    </w:p>
    <w:p w14:paraId="6C43A792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8084E5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250F1015">
          <v:shape id="_x0000_i1052" style="width:115.5pt;height:72.75pt" coordsize="" o:spt="100" adj="0,,0" path="" filled="f" stroked="f">
            <v:stroke joinstyle="miter"/>
            <v:imagedata r:id="rId34" o:title="base_23792_147561_32795"/>
            <v:formulas/>
            <v:path o:connecttype="segments"/>
          </v:shape>
        </w:pict>
      </w:r>
    </w:p>
    <w:p w14:paraId="2F7744F2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9CC638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526CFEB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индекс бюджетных расходов i-го муниципального образования;</w:t>
      </w:r>
    </w:p>
    <w:p w14:paraId="3A74073F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объем нормативных расходов по видам муниципальных услуг, включенных в репрезентативный перечень, по i-му муниципальному образованию;</w:t>
      </w:r>
    </w:p>
    <w:p w14:paraId="1046DD26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Ч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099EA571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поселений в составе муниципального района или муниципальных образований определенного типа в составе области.</w:t>
      </w:r>
    </w:p>
    <w:p w14:paraId="263DA117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5. Объем нормативных расходов в i-м муниципальном образовании определяется по формуле:</w:t>
      </w:r>
    </w:p>
    <w:p w14:paraId="2559BC4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99EB14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"/>
          <w:sz w:val="24"/>
          <w:szCs w:val="24"/>
        </w:rPr>
        <w:pict w14:anchorId="4DE8C73A">
          <v:shape id="_x0000_i1053" style="width:157.5pt;height:39pt" coordsize="" o:spt="100" adj="0,,0" path="" filled="f" stroked="f">
            <v:stroke joinstyle="miter"/>
            <v:imagedata r:id="rId35" o:title="base_23792_147561_32796"/>
            <v:formulas/>
            <v:path o:connecttype="segments"/>
          </v:shape>
        </w:pict>
      </w:r>
    </w:p>
    <w:p w14:paraId="71DC49E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0D56C7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39C6DAFF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объем нормативных расходов в i-м муниципальном образовании;</w:t>
      </w:r>
    </w:p>
    <w:p w14:paraId="1CCC4626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нормативные расходы j-го вида;</w:t>
      </w:r>
    </w:p>
    <w:p w14:paraId="63ABEDA7" w14:textId="77777777" w:rsidR="003C1C3D" w:rsidRPr="00C0440A" w:rsidRDefault="00771DC7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762FCE7D">
          <v:shape id="_x0000_i1054" style="width:18pt;height:20.25pt" coordsize="" o:spt="100" adj="0,,0" path="" filled="f" stroked="f">
            <v:stroke joinstyle="miter"/>
            <v:imagedata r:id="rId36" o:title="base_23792_147561_32797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коэффициенты, учитывающие особые условия предоставления услуги j-го вида;</w:t>
      </w:r>
    </w:p>
    <w:p w14:paraId="55C9154E" w14:textId="77777777" w:rsidR="003C1C3D" w:rsidRPr="00C0440A" w:rsidRDefault="00771DC7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23118A1F">
          <v:shape id="_x0000_i1055" style="width:17.25pt;height:20.25pt" coordsize="" o:spt="100" adj="0,,0" path="" filled="f" stroked="f">
            <v:stroke joinstyle="miter"/>
            <v:imagedata r:id="rId37" o:title="base_23792_147561_32798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количественный показатель j-го вида услуги;</w:t>
      </w:r>
    </w:p>
    <w:p w14:paraId="1E4331EC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m - число возможных коэффициентов, учитывающих особые условия предоставления услуги j-го вида, устанавливаемых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12DEE362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количество j-х видов услуг по i-му муниципальному образованию.</w:t>
      </w:r>
    </w:p>
    <w:p w14:paraId="0BC5E65E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6. Нормативные расходы рассчитываются с использованием финансовых нормативов и коэффициентов, учитывающих особые условия предоставления услуги j-го вида, устанавливаемых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 xml:space="preserve"> (органами местного самоуправления муниципальных районов (</w:t>
      </w:r>
      <w:r w:rsidR="0065395B" w:rsidRPr="00C0440A">
        <w:rPr>
          <w:rFonts w:ascii="Times New Roman" w:hAnsi="Times New Roman" w:cs="Times New Roman"/>
          <w:sz w:val="28"/>
          <w:szCs w:val="28"/>
        </w:rPr>
        <w:t xml:space="preserve">муниципальных округов, </w:t>
      </w:r>
      <w:r w:rsidRPr="00C0440A">
        <w:rPr>
          <w:rFonts w:ascii="Times New Roman" w:hAnsi="Times New Roman" w:cs="Times New Roman"/>
          <w:sz w:val="28"/>
          <w:szCs w:val="28"/>
        </w:rPr>
        <w:t>городских округов)).</w:t>
      </w:r>
    </w:p>
    <w:p w14:paraId="42236DBA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7. В целях сокращения разрыва в бюджетной обеспеченности между муниципальными образованиями при расчете дотаций используется нормированное значение ИБР, определяемое по следующей формуле:</w:t>
      </w:r>
    </w:p>
    <w:p w14:paraId="643560A5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C97F3E" w14:textId="77777777" w:rsidR="003C1C3D" w:rsidRPr="00711AD1" w:rsidRDefault="00771DC7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7"/>
          <w:sz w:val="24"/>
          <w:szCs w:val="24"/>
        </w:rPr>
        <w:pict w14:anchorId="72EC92B6">
          <v:shape id="_x0000_i1056" style="width:230.25pt;height:68.25pt" coordsize="" o:spt="100" adj="0,,0" path="" filled="f" stroked="f">
            <v:stroke joinstyle="miter"/>
            <v:imagedata r:id="rId38" o:title="base_23792_147561_32799"/>
            <v:formulas/>
            <v:path o:connecttype="segments"/>
          </v:shape>
        </w:pict>
      </w:r>
    </w:p>
    <w:p w14:paraId="43235D8B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C86640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29078D67" w14:textId="77777777" w:rsidR="003C1C3D" w:rsidRPr="00C0440A" w:rsidRDefault="00771DC7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78C54CF2">
          <v:shape id="_x0000_i1057" style="width:36.75pt;height:20.25pt" coordsize="" o:spt="100" adj="0,,0" path="" filled="f" stroked="f">
            <v:stroke joinstyle="miter"/>
            <v:imagedata r:id="rId39" o:title="base_23792_147561_32800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образования;</w:t>
      </w:r>
    </w:p>
    <w:p w14:paraId="21C86E54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perscript"/>
        </w:rPr>
        <w:t>пред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максимально допустимое значение индекса бюджетных расходов муниципального образования, определяемое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213D520D" w14:textId="77777777" w:rsidR="003C1C3D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индекс бюджетных расходов i-го муниципального образования.</w:t>
      </w:r>
    </w:p>
    <w:p w14:paraId="488185C7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BF600F4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40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84CF" w14:textId="77777777" w:rsidR="00F33531" w:rsidRDefault="00F33531" w:rsidP="00410E23">
      <w:pPr>
        <w:spacing w:after="0" w:line="240" w:lineRule="auto"/>
      </w:pPr>
      <w:r>
        <w:separator/>
      </w:r>
    </w:p>
  </w:endnote>
  <w:endnote w:type="continuationSeparator" w:id="0">
    <w:p w14:paraId="04501038" w14:textId="77777777" w:rsidR="00F33531" w:rsidRDefault="00F33531" w:rsidP="0041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D16E" w14:textId="77777777" w:rsidR="00F33531" w:rsidRDefault="00F33531" w:rsidP="00410E23">
      <w:pPr>
        <w:spacing w:after="0" w:line="240" w:lineRule="auto"/>
      </w:pPr>
      <w:r>
        <w:separator/>
      </w:r>
    </w:p>
  </w:footnote>
  <w:footnote w:type="continuationSeparator" w:id="0">
    <w:p w14:paraId="2C8377BB" w14:textId="77777777" w:rsidR="00F33531" w:rsidRDefault="00F33531" w:rsidP="0041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3258"/>
      <w:docPartObj>
        <w:docPartGallery w:val="Page Numbers (Top of Page)"/>
        <w:docPartUnique/>
      </w:docPartObj>
    </w:sdtPr>
    <w:sdtEndPr/>
    <w:sdtContent>
      <w:p w14:paraId="002049A8" w14:textId="77777777" w:rsidR="00410E23" w:rsidRDefault="0002254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4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B66C3F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C3D"/>
    <w:rsid w:val="00022543"/>
    <w:rsid w:val="00045E11"/>
    <w:rsid w:val="00066370"/>
    <w:rsid w:val="000B2479"/>
    <w:rsid w:val="000C4A26"/>
    <w:rsid w:val="001016FD"/>
    <w:rsid w:val="00133D96"/>
    <w:rsid w:val="001A2F5C"/>
    <w:rsid w:val="001D6603"/>
    <w:rsid w:val="00336911"/>
    <w:rsid w:val="003C1C3D"/>
    <w:rsid w:val="00410E23"/>
    <w:rsid w:val="004E0C96"/>
    <w:rsid w:val="00546BB9"/>
    <w:rsid w:val="005F71C8"/>
    <w:rsid w:val="00603338"/>
    <w:rsid w:val="0063380E"/>
    <w:rsid w:val="0065395B"/>
    <w:rsid w:val="0067150C"/>
    <w:rsid w:val="00711AD1"/>
    <w:rsid w:val="00771DC7"/>
    <w:rsid w:val="00777302"/>
    <w:rsid w:val="00797841"/>
    <w:rsid w:val="00840DB7"/>
    <w:rsid w:val="00856C07"/>
    <w:rsid w:val="00874611"/>
    <w:rsid w:val="0093381D"/>
    <w:rsid w:val="00A42F7A"/>
    <w:rsid w:val="00A46A43"/>
    <w:rsid w:val="00B55975"/>
    <w:rsid w:val="00C0440A"/>
    <w:rsid w:val="00C724FB"/>
    <w:rsid w:val="00C9200C"/>
    <w:rsid w:val="00D05723"/>
    <w:rsid w:val="00DC0C38"/>
    <w:rsid w:val="00E92887"/>
    <w:rsid w:val="00EE0153"/>
    <w:rsid w:val="00F33531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03B27DEC"/>
  <w15:docId w15:val="{7040B9F0-CF3D-48A4-B2D4-2E0DA1C3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328E-A184-44A7-B6C8-D3E2C397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fin</cp:lastModifiedBy>
  <cp:revision>24</cp:revision>
  <cp:lastPrinted>2022-11-29T05:56:00Z</cp:lastPrinted>
  <dcterms:created xsi:type="dcterms:W3CDTF">2021-11-16T12:26:00Z</dcterms:created>
  <dcterms:modified xsi:type="dcterms:W3CDTF">2024-12-23T07:11:00Z</dcterms:modified>
</cp:coreProperties>
</file>