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27395A" w:rsidRDefault="00EB51A1" w:rsidP="0027395A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FA66D6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FA66D6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30/174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27395A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EE5032">
        <w:rPr>
          <w:rFonts w:cs="Times New Roman"/>
          <w:b/>
          <w:sz w:val="28"/>
          <w:szCs w:val="28"/>
        </w:rPr>
        <w:t xml:space="preserve">результатах работы </w:t>
      </w:r>
      <w:r w:rsidR="005F79DF" w:rsidRPr="005F79DF">
        <w:rPr>
          <w:rFonts w:cs="Times New Roman"/>
          <w:b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405F3F">
        <w:rPr>
          <w:rFonts w:cs="Times New Roman"/>
          <w:b/>
          <w:sz w:val="28"/>
          <w:szCs w:val="28"/>
        </w:rPr>
        <w:t>за 2023</w:t>
      </w:r>
      <w:r w:rsidR="00EE5032">
        <w:rPr>
          <w:rFonts w:cs="Times New Roman"/>
          <w:b/>
          <w:sz w:val="28"/>
          <w:szCs w:val="28"/>
        </w:rPr>
        <w:t xml:space="preserve"> год</w:t>
      </w:r>
    </w:p>
    <w:p w:rsidR="00260994" w:rsidRPr="00260994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DF6A04" w:rsidRDefault="0089548E" w:rsidP="00260994">
      <w:pPr>
        <w:pStyle w:val="a7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F6A04">
        <w:rPr>
          <w:rFonts w:cs="Times New Roman"/>
          <w:sz w:val="28"/>
          <w:szCs w:val="28"/>
        </w:rPr>
        <w:t xml:space="preserve">Заслушав информацию </w:t>
      </w:r>
      <w:bookmarkStart w:id="0" w:name="_Hlk134624306"/>
      <w:r w:rsidR="00EE5032">
        <w:rPr>
          <w:rFonts w:cs="Times New Roman"/>
          <w:sz w:val="28"/>
          <w:szCs w:val="28"/>
        </w:rPr>
        <w:t>директора муниципального унитарного предприятия «Тужинское автотранспортное предприятие» Кислицыной Евгении Геннадьевны</w:t>
      </w:r>
      <w:r w:rsidR="00624BBF">
        <w:rPr>
          <w:rFonts w:cs="Times New Roman"/>
          <w:sz w:val="28"/>
          <w:szCs w:val="28"/>
        </w:rPr>
        <w:t xml:space="preserve"> </w:t>
      </w:r>
      <w:r w:rsidR="002E66BC" w:rsidRPr="00DF6A04">
        <w:rPr>
          <w:rFonts w:cs="Times New Roman"/>
          <w:sz w:val="28"/>
          <w:szCs w:val="28"/>
        </w:rPr>
        <w:t xml:space="preserve">о </w:t>
      </w:r>
      <w:r w:rsidR="00EE5032" w:rsidRPr="00EE5032">
        <w:rPr>
          <w:rFonts w:cs="Times New Roman"/>
          <w:sz w:val="28"/>
          <w:szCs w:val="28"/>
        </w:rPr>
        <w:t xml:space="preserve">результатах работы </w:t>
      </w:r>
      <w:r w:rsidR="005F79DF">
        <w:rPr>
          <w:rFonts w:cs="Times New Roman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405F3F">
        <w:rPr>
          <w:rFonts w:cs="Times New Roman"/>
          <w:sz w:val="28"/>
          <w:szCs w:val="28"/>
        </w:rPr>
        <w:t>за 2023</w:t>
      </w:r>
      <w:r w:rsidR="00EE5032" w:rsidRPr="00EE5032">
        <w:rPr>
          <w:rFonts w:cs="Times New Roman"/>
          <w:sz w:val="28"/>
          <w:szCs w:val="28"/>
        </w:rPr>
        <w:t xml:space="preserve"> год</w:t>
      </w:r>
      <w:bookmarkEnd w:id="0"/>
      <w:r w:rsidR="00624BBF">
        <w:rPr>
          <w:rFonts w:cs="Times New Roman"/>
          <w:sz w:val="28"/>
          <w:szCs w:val="28"/>
        </w:rPr>
        <w:t xml:space="preserve">, </w:t>
      </w:r>
      <w:r w:rsidR="00EB51A1" w:rsidRPr="00DF6A04">
        <w:rPr>
          <w:rFonts w:cs="Times New Roman"/>
          <w:sz w:val="28"/>
          <w:szCs w:val="28"/>
        </w:rPr>
        <w:t>Тужинская районная Дума РЕШИЛА:</w:t>
      </w:r>
    </w:p>
    <w:p w:rsidR="00E0178A" w:rsidRPr="00DF6A04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Информацию</w:t>
      </w:r>
      <w:r w:rsidRPr="00624B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директора муниципального унитарного предприятия «Тужинское автотранспортное предприятие» Кислицыной Евгении Геннадьевны о результатах работы </w:t>
      </w:r>
      <w:r w:rsidR="005F79DF" w:rsidRPr="005F79D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405F3F">
        <w:rPr>
          <w:rFonts w:ascii="Times New Roman" w:hAnsi="Times New Roman" w:cs="Times New Roman"/>
          <w:b w:val="0"/>
          <w:sz w:val="28"/>
          <w:szCs w:val="28"/>
        </w:rPr>
        <w:t>за 2023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624BBF" w:rsidRPr="00624BB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394147" w:rsidRPr="00574B46" w:rsidRDefault="0000252A" w:rsidP="00260994">
      <w:pPr>
        <w:pStyle w:val="ConsTitle"/>
        <w:widowControl/>
        <w:numPr>
          <w:ilvl w:val="0"/>
          <w:numId w:val="6"/>
        </w:numPr>
        <w:spacing w:after="480"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DF6A04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27395A" w:rsidRPr="00DF6A04">
        <w:rPr>
          <w:rFonts w:ascii="Times New Roman" w:hAnsi="Times New Roman" w:cs="Times New Roman"/>
          <w:b w:val="0"/>
          <w:sz w:val="28"/>
          <w:szCs w:val="28"/>
        </w:rPr>
        <w:br/>
      </w:r>
      <w:r w:rsidR="004D149F" w:rsidRPr="00DF6A04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результатах работы </w:t>
      </w:r>
      <w:r w:rsidR="005F79DF" w:rsidRPr="005F79D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унитарного предприятия «Тужинское автотранспортное предприятие» </w:t>
      </w:r>
      <w:r w:rsidR="00405F3F">
        <w:rPr>
          <w:rFonts w:ascii="Times New Roman" w:hAnsi="Times New Roman" w:cs="Times New Roman"/>
          <w:b w:val="0"/>
          <w:sz w:val="28"/>
          <w:szCs w:val="28"/>
        </w:rPr>
        <w:t>за 2023</w:t>
      </w:r>
      <w:r w:rsidR="00EE5032" w:rsidRPr="00EE5032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Pr="00574B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7395A" w:rsidRDefault="0027395A" w:rsidP="0027395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27395A" w:rsidRDefault="0027395A" w:rsidP="0027395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</w:t>
      </w:r>
      <w:r w:rsidR="00AD79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24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4B46">
        <w:rPr>
          <w:sz w:val="28"/>
          <w:szCs w:val="28"/>
        </w:rPr>
        <w:t xml:space="preserve"> </w:t>
      </w:r>
      <w:r w:rsidR="005F79DF">
        <w:rPr>
          <w:sz w:val="28"/>
          <w:szCs w:val="28"/>
        </w:rPr>
        <w:tab/>
      </w:r>
      <w:r w:rsidR="005F79DF">
        <w:rPr>
          <w:sz w:val="28"/>
          <w:szCs w:val="28"/>
        </w:rPr>
        <w:tab/>
      </w:r>
      <w:bookmarkStart w:id="1" w:name="_GoBack"/>
      <w:bookmarkEnd w:id="1"/>
      <w:r w:rsidR="005F79DF">
        <w:rPr>
          <w:sz w:val="28"/>
          <w:szCs w:val="28"/>
        </w:rPr>
        <w:t xml:space="preserve">Э.Н. </w:t>
      </w:r>
      <w:proofErr w:type="spellStart"/>
      <w:r w:rsidR="005F79DF">
        <w:rPr>
          <w:sz w:val="28"/>
          <w:szCs w:val="28"/>
        </w:rPr>
        <w:t>Багаев</w:t>
      </w:r>
      <w:proofErr w:type="spellEnd"/>
    </w:p>
    <w:p w:rsidR="00FA66D6" w:rsidRDefault="00FA66D6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</w:p>
    <w:p w:rsidR="00FA66D6" w:rsidRDefault="00FA66D6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</w:p>
    <w:p w:rsidR="00FA66D6" w:rsidRDefault="00FA66D6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</w:p>
    <w:p w:rsidR="00E42BA7" w:rsidRPr="00E42BA7" w:rsidRDefault="00E42BA7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lastRenderedPageBreak/>
        <w:t xml:space="preserve">Приложение </w:t>
      </w:r>
    </w:p>
    <w:p w:rsidR="00E42BA7" w:rsidRPr="00E42BA7" w:rsidRDefault="00E42BA7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к решению Тужинской </w:t>
      </w:r>
    </w:p>
    <w:p w:rsidR="00E42BA7" w:rsidRPr="00E42BA7" w:rsidRDefault="00E42BA7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районной Думы</w:t>
      </w:r>
    </w:p>
    <w:p w:rsidR="00E42BA7" w:rsidRPr="00E42BA7" w:rsidRDefault="00E42BA7" w:rsidP="00E42BA7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о</w:t>
      </w:r>
      <w:r w:rsidR="00FA66D6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т 28.06.2024 </w:t>
      </w: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№</w:t>
      </w:r>
      <w:r w:rsidR="00FA66D6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30/174</w:t>
      </w:r>
    </w:p>
    <w:p w:rsidR="00E42BA7" w:rsidRPr="00E42BA7" w:rsidRDefault="00E42BA7" w:rsidP="00E42BA7">
      <w:pPr>
        <w:widowControl/>
        <w:suppressAutoHyphens w:val="0"/>
        <w:spacing w:before="720" w:after="480" w:line="312" w:lineRule="auto"/>
        <w:jc w:val="center"/>
        <w:rPr>
          <w:rFonts w:eastAsiaTheme="minorEastAsia" w:cs="Times New Roman"/>
          <w:color w:val="000000"/>
          <w:kern w:val="0"/>
          <w:sz w:val="28"/>
          <w:szCs w:val="28"/>
          <w:u w:val="single"/>
          <w:lang w:eastAsia="ru-RU" w:bidi="ar-SA"/>
        </w:rPr>
      </w:pPr>
      <w:r w:rsidRPr="00E42BA7">
        <w:rPr>
          <w:rFonts w:eastAsiaTheme="minorEastAsia" w:cs="Times New Roman"/>
          <w:b/>
          <w:kern w:val="0"/>
          <w:sz w:val="28"/>
          <w:szCs w:val="28"/>
          <w:u w:val="single"/>
          <w:lang w:eastAsia="en-US" w:bidi="ar-SA"/>
        </w:rPr>
        <w:t>О результатах работы муниципального унитарного предприятия «Тужинское автотранспортное предприятие» за 2023 год.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Муниципальное унитарное предприятие «Тужинское автотранспортное предприятие» создано с целью качественного транспортного обслуживания населения и организаций, осуществления пассажирских перевозок и оказания сопутствующих услуг. Учредителем предприятия является муниципальное образование «Тужинский муниципальный район» в лице администрации Тужинского муниципального района.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Предметом деятельности Предприятия являются автомобильные пассажирские перевозки, подчиняющиеся расписанию.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МУП «Тужинское АТП» в 2023 году осуществляло свою деятельность по перевозке пассажиров по муниципальным маршрутам в Тужинском и 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Кикнурском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районах.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В Тужинском районе по маршрутам: </w:t>
      </w:r>
    </w:p>
    <w:p w:rsidR="00E42BA7" w:rsidRPr="00E42BA7" w:rsidRDefault="00E42BA7" w:rsidP="00E42BA7">
      <w:pPr>
        <w:widowControl/>
        <w:suppressAutoHyphens w:val="0"/>
        <w:spacing w:after="200" w:line="276" w:lineRule="auto"/>
        <w:ind w:firstLine="709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«Тужа-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Шешурга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-Васькино» и «Тужа-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Полушнур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-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Вынур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» (по МК с администрацией Тужинского муниципального района на сумму 811,0 т. р.); </w:t>
      </w:r>
    </w:p>
    <w:p w:rsidR="00E42BA7" w:rsidRPr="00E42BA7" w:rsidRDefault="00E42BA7" w:rsidP="00E42BA7">
      <w:pPr>
        <w:widowControl/>
        <w:suppressAutoHyphens w:val="0"/>
        <w:spacing w:after="200" w:line="276" w:lineRule="auto"/>
        <w:ind w:firstLine="709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«Тужа-Караванное-Машкино» и «Тужа-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Покста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» (по МК с администрацией Тужинского городского поселения на сумму 524,0 т. р.).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left="709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В </w:t>
      </w:r>
      <w:proofErr w:type="spellStart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Кикнурском</w:t>
      </w:r>
      <w:proofErr w:type="spellEnd"/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районе по 7 муниципальным маршрутам (МК на сумму 1440,0 т. р.).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9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Также предприятие в 2023 году осуществляло перевозку пассажиров по межмуниципальному маршруту «Тужа-Яранск» в течение всего года и междугороднему маршруту «Тужа-Киров» (с августа 2023 г.).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9"/>
        <w:contextualSpacing/>
        <w:jc w:val="both"/>
        <w:rPr>
          <w:rFonts w:eastAsiaTheme="minorEastAsia" w:cs="Times New Roman"/>
          <w:i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Работали и по заказным пассажирским перевозкам. 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9"/>
        <w:contextualSpacing/>
        <w:jc w:val="center"/>
        <w:rPr>
          <w:rFonts w:eastAsia="Times New Roman" w:cs="Times New Roman"/>
          <w:b/>
          <w:kern w:val="0"/>
          <w:sz w:val="28"/>
          <w:szCs w:val="28"/>
          <w:lang w:eastAsia="en-US" w:bidi="ar-SA"/>
        </w:rPr>
      </w:pP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9"/>
        <w:contextualSpacing/>
        <w:jc w:val="center"/>
        <w:rPr>
          <w:rFonts w:eastAsia="Times New Roman" w:cs="Times New Roman"/>
          <w:b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b/>
          <w:kern w:val="0"/>
          <w:sz w:val="28"/>
          <w:szCs w:val="28"/>
          <w:lang w:eastAsia="en-US" w:bidi="ar-SA"/>
        </w:rPr>
        <w:t>Анализ показателей деятельности предприятия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По муниципальным маршрутам «Тужа-Караванное-Машкино» и «Тужа-</w:t>
      </w:r>
      <w:proofErr w:type="spellStart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Покста</w:t>
      </w:r>
      <w:proofErr w:type="spellEnd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» в 2023 году перевезено 1985 чел., что на 274 чел. меньше, чем в 2022 году или 87,8% к уровню 2022 года. Выручка по этим маршрутам уменьшилась </w:t>
      </w: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lastRenderedPageBreak/>
        <w:t>на 9,3 тыс. руб. или 93,0% к уровню 2022 года.</w:t>
      </w: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br/>
      </w: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ab/>
        <w:t>По межмуниципальному рейсу «Тужа-Яранск» за 2023 год количество перевезенных пассажиров составило 781 чел., что на 160 чел. меньше, чем в 2022 году или 83% к уровню прошлого года. Соответственно, снизилась и выручка на 21,9 т. р. или 84% к уровню 2023 года. Проблема убыточности этого рейса всё та же и состоит в том, что рядом со зданием, где находится билетная касса предприятия так же ежедневно работают «такси» без опознавательных знаков и практически «уводят за руку» наших пассажиров.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По междугороднему рейсу «Тужа-Киров» в 2023 году предприятие работало с августа по декабрь. За 5 месяцев по данному маршруту было перевезено 340 пассажиров. Выручка составила 196,0 тыс. руб. 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По маршрутам </w:t>
      </w:r>
      <w:proofErr w:type="spellStart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Кикнурского</w:t>
      </w:r>
      <w:proofErr w:type="spellEnd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муниципального округа произошло увеличение и количества перевезённых пассажиров и выручки. За 2023 год перевезли 1841 чел., что на 515 человек больше или 138,8% к уровню 2022 года. Выручка по данным маршрутам, соответственно, выросла на 28,9 т. р., что составляет 122,2% к уровню 2022 года.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9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Выручка по заказным рейсам в 2023 году составила 347,4 тыс. руб., что на 103,2 тыс. руб. больше, чем в 2022 году.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b/>
          <w:kern w:val="0"/>
          <w:sz w:val="28"/>
          <w:szCs w:val="28"/>
          <w:lang w:eastAsia="en-US" w:bidi="ar-SA"/>
        </w:rPr>
        <w:t>Доходы предприятия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Выручка за проданные билеты в 2023 году составила 1429 тыс. руб., что на 611,0 тыс. руб. больше, чем в 2022 году. 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Получено субсидий на возмещение части затрат по обслуживанию муниципальных маршрутов на сумму 2832,0 т. р.: от администрации Тужинского муниципального района – 811 т. р., администрации Тужинского городского поселения – 524 т. р., администрации </w:t>
      </w:r>
      <w:proofErr w:type="spellStart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Кикнурского</w:t>
      </w:r>
      <w:proofErr w:type="spellEnd"/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муниципального округа – 1440 т. р. Также заключено соглашение с Министерством транспорта Кировской области о предоставлении из областного бюджета субсидии на возмещение части недополученных доходов по льготному проезду, субсидия составила 57 тыс. руб.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Прочие доходы составили 131,4 тыс. руб.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- от списания кредиторской задолженности с истекшим сроком исковой давности на сумму 60,9 тыс. руб.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- от продажи имущества (трансформаторная подстанция на ул. Свободы) на сумму 70,5 тыс. руб.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Расходы по основной деятельности в 2023 году составили 4299,0 тыс. руб., что на 1397,0 тыс. руб. больше, чем в 2022 году. Соответственно, расходы и </w:t>
      </w: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lastRenderedPageBreak/>
        <w:t>выручка увеличились по сравнению с прошлым годом в связи с тем, что МК по пассажирским перевозкам в 2023 году вернулся в МУП «Тужинское АТП».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kern w:val="0"/>
          <w:sz w:val="28"/>
          <w:szCs w:val="28"/>
          <w:lang w:eastAsia="en-US" w:bidi="ar-SA"/>
        </w:rPr>
        <w:t>На данный момент предприятие находится в стабильном финансовом положении.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jc w:val="center"/>
        <w:rPr>
          <w:rFonts w:eastAsia="Times New Roman" w:cs="Times New Roman"/>
          <w:b/>
          <w:kern w:val="0"/>
          <w:sz w:val="28"/>
          <w:szCs w:val="28"/>
          <w:lang w:eastAsia="en-US" w:bidi="ar-SA"/>
        </w:rPr>
      </w:pPr>
      <w:r w:rsidRPr="00E42BA7">
        <w:rPr>
          <w:rFonts w:eastAsia="Times New Roman" w:cs="Times New Roman"/>
          <w:b/>
          <w:kern w:val="0"/>
          <w:sz w:val="28"/>
          <w:szCs w:val="28"/>
          <w:lang w:eastAsia="en-US" w:bidi="ar-SA"/>
        </w:rPr>
        <w:t>Сведения о численности и заработной плате работников предприятия</w:t>
      </w:r>
    </w:p>
    <w:p w:rsidR="00E42BA7" w:rsidRPr="00E42BA7" w:rsidRDefault="00E42BA7" w:rsidP="00E42BA7">
      <w:pPr>
        <w:widowControl/>
        <w:suppressAutoHyphens w:val="0"/>
        <w:spacing w:after="160" w:line="276" w:lineRule="auto"/>
        <w:ind w:firstLine="708"/>
        <w:contextualSpacing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Средняя численность работников предприятия в 2023 году составила 5,0 чел. Годовой фонд оплаты труда составил 1933,8 тыс. руб., (в 2022 году 1299,1 тыс. руб.). Среднемесячный фонд оплаты труда составляет 161,0 тыс. руб. (в 2022 году - 108,3 тыс. руб.).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center"/>
        <w:rPr>
          <w:rFonts w:eastAsiaTheme="minorEastAsia" w:cs="Times New Roman"/>
          <w:b/>
          <w:kern w:val="0"/>
          <w:sz w:val="28"/>
          <w:szCs w:val="28"/>
          <w:lang w:eastAsia="en-US" w:bidi="ar-SA"/>
        </w:rPr>
      </w:pP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center"/>
        <w:rPr>
          <w:rFonts w:eastAsiaTheme="minorEastAsia" w:cs="Times New Roman"/>
          <w:b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b/>
          <w:kern w:val="0"/>
          <w:sz w:val="28"/>
          <w:szCs w:val="28"/>
          <w:lang w:eastAsia="en-US" w:bidi="ar-SA"/>
        </w:rPr>
        <w:t>Основные фонды предприятия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center"/>
        <w:rPr>
          <w:rFonts w:eastAsiaTheme="minorEastAsia" w:cs="Times New Roman"/>
          <w:b/>
          <w:kern w:val="0"/>
          <w:sz w:val="28"/>
          <w:szCs w:val="28"/>
          <w:lang w:eastAsia="en-US" w:bidi="ar-SA"/>
        </w:rPr>
      </w:pP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В 2023 году основные фонды на предприятии не приобретались.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Списана охранная сигнализация и система видеонаблюдения, находящиеся по ул. Свободы и числящиеся на балансе предприятия после продажи теплой стоянки по этому же адресу.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В 2023 году на балансе предприятия находилось 4 единицы подвижного состава: автобус «Луидор», автобус «Форд», два автобуса ПАЗ.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С начала 2023 года предприятие использовало для осуществления своей деятельности автомобиль «Газель </w:t>
      </w:r>
      <w:r w:rsidRPr="00E42BA7">
        <w:rPr>
          <w:rFonts w:eastAsiaTheme="minorEastAsia" w:cs="Times New Roman"/>
          <w:kern w:val="0"/>
          <w:sz w:val="28"/>
          <w:szCs w:val="28"/>
          <w:lang w:val="en-US" w:eastAsia="en-US" w:bidi="ar-SA"/>
        </w:rPr>
        <w:t>Next</w:t>
      </w: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», переданный администрацией района по договору безвозмездного пользования.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Часть подвижного состава предприятия постоянно требует затрат и вложений.</w:t>
      </w:r>
    </w:p>
    <w:p w:rsidR="00E42BA7" w:rsidRPr="00E42BA7" w:rsidRDefault="00E42BA7" w:rsidP="00E42BA7">
      <w:pPr>
        <w:widowControl/>
        <w:suppressAutoHyphens w:val="0"/>
        <w:spacing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>В настоящее время на балансе предприятия находится 6 единиц подвижного состава, 2 из которых сняты с учета в ГИБДД и готовятся к утилизации.</w:t>
      </w:r>
    </w:p>
    <w:p w:rsidR="00E42BA7" w:rsidRPr="00E42BA7" w:rsidRDefault="00E42BA7" w:rsidP="00E42BA7">
      <w:pPr>
        <w:widowControl/>
        <w:suppressAutoHyphens w:val="0"/>
        <w:spacing w:after="720" w:line="276" w:lineRule="auto"/>
        <w:ind w:firstLine="708"/>
        <w:jc w:val="both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Для дальнейшей стабильной деятельности предприятия хотелось бы, чтобы рейсы по маршрутам «Тужа-Яранск» и «Тужа-Киров» субсидировались предприятию. И т.к. эти рейсы убыточные и в связи с СВО всё больше и больше мы бесплатно возим членов семей участников без возмещения стоимости проезда Министерством транспорта из-за того, что предприятие находится в процессе реорганизации. </w:t>
      </w:r>
    </w:p>
    <w:p w:rsidR="00E42BA7" w:rsidRPr="00E42BA7" w:rsidRDefault="00E42BA7" w:rsidP="00FA66D6">
      <w:pPr>
        <w:widowControl/>
        <w:suppressAutoHyphens w:val="0"/>
        <w:spacing w:after="160" w:line="276" w:lineRule="auto"/>
        <w:jc w:val="right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ab/>
        <w:t>Директор</w:t>
      </w:r>
      <w:r w:rsidRPr="00E42BA7">
        <w:rPr>
          <w:rFonts w:eastAsiaTheme="minorEastAsia" w:cs="Times New Roman"/>
          <w:kern w:val="0"/>
          <w:sz w:val="28"/>
          <w:szCs w:val="28"/>
          <w:lang w:eastAsia="en-US" w:bidi="ar-SA"/>
        </w:rPr>
        <w:tab/>
        <w:t>Е.Г. Кислицына</w:t>
      </w:r>
    </w:p>
    <w:p w:rsidR="003D3AF0" w:rsidRPr="003D3AF0" w:rsidRDefault="003D3AF0" w:rsidP="00E42BA7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sectPr w:rsidR="003D3AF0" w:rsidRPr="003D3AF0" w:rsidSect="004F4DF4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0BC" w:rsidRDefault="008070BC" w:rsidP="00927DB9">
      <w:r>
        <w:separator/>
      </w:r>
    </w:p>
  </w:endnote>
  <w:endnote w:type="continuationSeparator" w:id="0">
    <w:p w:rsidR="008070BC" w:rsidRDefault="008070BC" w:rsidP="0092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0BC" w:rsidRDefault="008070BC" w:rsidP="00927DB9">
      <w:r>
        <w:separator/>
      </w:r>
    </w:p>
  </w:footnote>
  <w:footnote w:type="continuationSeparator" w:id="0">
    <w:p w:rsidR="008070BC" w:rsidRDefault="008070BC" w:rsidP="0092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1A1"/>
    <w:rsid w:val="0000252A"/>
    <w:rsid w:val="00002A1D"/>
    <w:rsid w:val="000107E0"/>
    <w:rsid w:val="00026264"/>
    <w:rsid w:val="00026F4F"/>
    <w:rsid w:val="000310FA"/>
    <w:rsid w:val="00031640"/>
    <w:rsid w:val="00087919"/>
    <w:rsid w:val="000D5EC2"/>
    <w:rsid w:val="001029EA"/>
    <w:rsid w:val="001823E8"/>
    <w:rsid w:val="001C3EF6"/>
    <w:rsid w:val="00201C0F"/>
    <w:rsid w:val="002320D9"/>
    <w:rsid w:val="00260994"/>
    <w:rsid w:val="0027395A"/>
    <w:rsid w:val="00281BA3"/>
    <w:rsid w:val="0028320B"/>
    <w:rsid w:val="00285ED9"/>
    <w:rsid w:val="002B3E83"/>
    <w:rsid w:val="002E66BC"/>
    <w:rsid w:val="002F3CAC"/>
    <w:rsid w:val="00320153"/>
    <w:rsid w:val="00321C6C"/>
    <w:rsid w:val="00327708"/>
    <w:rsid w:val="00345208"/>
    <w:rsid w:val="00345721"/>
    <w:rsid w:val="00351E07"/>
    <w:rsid w:val="0036051A"/>
    <w:rsid w:val="003770D3"/>
    <w:rsid w:val="003872CC"/>
    <w:rsid w:val="00394147"/>
    <w:rsid w:val="003D046D"/>
    <w:rsid w:val="003D3AF0"/>
    <w:rsid w:val="003D753D"/>
    <w:rsid w:val="003E2E06"/>
    <w:rsid w:val="00403288"/>
    <w:rsid w:val="00405F3F"/>
    <w:rsid w:val="0041608C"/>
    <w:rsid w:val="00465C22"/>
    <w:rsid w:val="004763F5"/>
    <w:rsid w:val="00477030"/>
    <w:rsid w:val="004866F1"/>
    <w:rsid w:val="00493435"/>
    <w:rsid w:val="004A0707"/>
    <w:rsid w:val="004D149F"/>
    <w:rsid w:val="004E606D"/>
    <w:rsid w:val="004F4DF4"/>
    <w:rsid w:val="005018C5"/>
    <w:rsid w:val="0050259D"/>
    <w:rsid w:val="005058B9"/>
    <w:rsid w:val="00505AFE"/>
    <w:rsid w:val="005069ED"/>
    <w:rsid w:val="0051365B"/>
    <w:rsid w:val="00520C8D"/>
    <w:rsid w:val="00543F2F"/>
    <w:rsid w:val="005517F3"/>
    <w:rsid w:val="00551E3B"/>
    <w:rsid w:val="005526EF"/>
    <w:rsid w:val="00574B46"/>
    <w:rsid w:val="00596183"/>
    <w:rsid w:val="0059712C"/>
    <w:rsid w:val="005B68CD"/>
    <w:rsid w:val="005D728B"/>
    <w:rsid w:val="005E3AB1"/>
    <w:rsid w:val="005E4919"/>
    <w:rsid w:val="005F79DF"/>
    <w:rsid w:val="00622E7C"/>
    <w:rsid w:val="00624BBF"/>
    <w:rsid w:val="0064737B"/>
    <w:rsid w:val="00662581"/>
    <w:rsid w:val="006676DB"/>
    <w:rsid w:val="0067463A"/>
    <w:rsid w:val="00677227"/>
    <w:rsid w:val="00687243"/>
    <w:rsid w:val="00695F0E"/>
    <w:rsid w:val="006B79E5"/>
    <w:rsid w:val="006C77A7"/>
    <w:rsid w:val="006E14B2"/>
    <w:rsid w:val="006E379C"/>
    <w:rsid w:val="00715FC3"/>
    <w:rsid w:val="00780E8D"/>
    <w:rsid w:val="007D3BD4"/>
    <w:rsid w:val="007E1943"/>
    <w:rsid w:val="007F31D5"/>
    <w:rsid w:val="008000DF"/>
    <w:rsid w:val="00802AFD"/>
    <w:rsid w:val="008070BC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3EDB"/>
    <w:rsid w:val="00914C6C"/>
    <w:rsid w:val="00920E75"/>
    <w:rsid w:val="00927DB9"/>
    <w:rsid w:val="009315C2"/>
    <w:rsid w:val="00935036"/>
    <w:rsid w:val="00937237"/>
    <w:rsid w:val="009440D2"/>
    <w:rsid w:val="009527BB"/>
    <w:rsid w:val="00963AED"/>
    <w:rsid w:val="00991B3E"/>
    <w:rsid w:val="00992D8A"/>
    <w:rsid w:val="009B534D"/>
    <w:rsid w:val="009D742B"/>
    <w:rsid w:val="00A044C7"/>
    <w:rsid w:val="00A33442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B17C5"/>
    <w:rsid w:val="00BC5DDA"/>
    <w:rsid w:val="00BC797A"/>
    <w:rsid w:val="00BD1DDC"/>
    <w:rsid w:val="00BD61DD"/>
    <w:rsid w:val="00BF242D"/>
    <w:rsid w:val="00BF434B"/>
    <w:rsid w:val="00C05B7B"/>
    <w:rsid w:val="00C124D5"/>
    <w:rsid w:val="00C153F1"/>
    <w:rsid w:val="00C30A1C"/>
    <w:rsid w:val="00C46C4A"/>
    <w:rsid w:val="00C51511"/>
    <w:rsid w:val="00C64696"/>
    <w:rsid w:val="00C87EEC"/>
    <w:rsid w:val="00CA2923"/>
    <w:rsid w:val="00CC0F4E"/>
    <w:rsid w:val="00CC1AE7"/>
    <w:rsid w:val="00CC7D10"/>
    <w:rsid w:val="00CE57D2"/>
    <w:rsid w:val="00CF04F5"/>
    <w:rsid w:val="00D24F64"/>
    <w:rsid w:val="00D71CB2"/>
    <w:rsid w:val="00DA2738"/>
    <w:rsid w:val="00DC2649"/>
    <w:rsid w:val="00DD2CA4"/>
    <w:rsid w:val="00DD6995"/>
    <w:rsid w:val="00DE24F8"/>
    <w:rsid w:val="00DF1590"/>
    <w:rsid w:val="00DF22ED"/>
    <w:rsid w:val="00DF6A04"/>
    <w:rsid w:val="00E0178A"/>
    <w:rsid w:val="00E262D9"/>
    <w:rsid w:val="00E275E6"/>
    <w:rsid w:val="00E42BA7"/>
    <w:rsid w:val="00E462A5"/>
    <w:rsid w:val="00E50FAD"/>
    <w:rsid w:val="00E572C3"/>
    <w:rsid w:val="00E652C7"/>
    <w:rsid w:val="00E76C4E"/>
    <w:rsid w:val="00E931E2"/>
    <w:rsid w:val="00EB51A1"/>
    <w:rsid w:val="00EB7470"/>
    <w:rsid w:val="00ED4A16"/>
    <w:rsid w:val="00EE5032"/>
    <w:rsid w:val="00F55591"/>
    <w:rsid w:val="00F57CC9"/>
    <w:rsid w:val="00F600F3"/>
    <w:rsid w:val="00F73DE4"/>
    <w:rsid w:val="00F76764"/>
    <w:rsid w:val="00F774E1"/>
    <w:rsid w:val="00F8736B"/>
    <w:rsid w:val="00F971C7"/>
    <w:rsid w:val="00FA0913"/>
    <w:rsid w:val="00FA66D6"/>
    <w:rsid w:val="00FB7DB1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2F68"/>
  <w15:docId w15:val="{32CD6D93-072A-4BE4-BA24-6107942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BC093-8F8D-433D-84AC-BCD0A4DE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cp:lastPrinted>2024-07-02T11:17:00Z</cp:lastPrinted>
  <dcterms:created xsi:type="dcterms:W3CDTF">2024-07-01T05:28:00Z</dcterms:created>
  <dcterms:modified xsi:type="dcterms:W3CDTF">2024-07-02T11:18:00Z</dcterms:modified>
</cp:coreProperties>
</file>