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4B7" w:rsidRPr="000254B7" w:rsidRDefault="000254B7" w:rsidP="000254B7">
      <w:pPr>
        <w:numPr>
          <w:ilvl w:val="0"/>
          <w:numId w:val="1"/>
        </w:numPr>
        <w:shd w:val="clear" w:color="auto" w:fill="FFFDFC"/>
        <w:spacing w:after="375" w:line="300" w:lineRule="atLeast"/>
        <w:ind w:left="375"/>
        <w:rPr>
          <w:rFonts w:ascii="SegoeUI" w:eastAsia="Times New Roman" w:hAnsi="SegoeUI" w:cs="Times New Roman"/>
          <w:color w:val="666666"/>
          <w:sz w:val="24"/>
          <w:szCs w:val="24"/>
          <w:lang w:eastAsia="ru-RU"/>
        </w:rPr>
      </w:pPr>
      <w:r w:rsidRPr="000254B7"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lang w:eastAsia="ru-RU"/>
        </w:rPr>
        <w:t>1) </w:t>
      </w:r>
      <w:hyperlink r:id="rId5" w:history="1">
        <w:r w:rsidRPr="000254B7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lang w:eastAsia="ru-RU"/>
          </w:rPr>
          <w:t>Методические материалы по вопросам противодействия коррупции</w:t>
        </w:r>
      </w:hyperlink>
    </w:p>
    <w:p w:rsidR="000254B7" w:rsidRPr="000254B7" w:rsidRDefault="000254B7" w:rsidP="000254B7">
      <w:pPr>
        <w:numPr>
          <w:ilvl w:val="0"/>
          <w:numId w:val="1"/>
        </w:numPr>
        <w:shd w:val="clear" w:color="auto" w:fill="FFFDFC"/>
        <w:spacing w:after="375" w:line="300" w:lineRule="atLeast"/>
        <w:ind w:left="375"/>
        <w:rPr>
          <w:rFonts w:ascii="SegoeUI" w:eastAsia="Times New Roman" w:hAnsi="SegoeUI" w:cs="Times New Roman"/>
          <w:color w:val="666666"/>
          <w:sz w:val="24"/>
          <w:szCs w:val="24"/>
          <w:lang w:eastAsia="ru-RU"/>
        </w:rPr>
      </w:pPr>
      <w:r w:rsidRPr="000254B7"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lang w:eastAsia="ru-RU"/>
        </w:rPr>
        <w:t>2) </w:t>
      </w:r>
      <w:hyperlink r:id="rId6" w:history="1">
        <w:r w:rsidRPr="000254B7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lang w:eastAsia="ru-RU"/>
          </w:rPr>
          <w:t>Мониторинги</w:t>
        </w:r>
      </w:hyperlink>
      <w:bookmarkStart w:id="0" w:name="_GoBack"/>
      <w:bookmarkEnd w:id="0"/>
    </w:p>
    <w:p w:rsidR="000254B7" w:rsidRPr="000254B7" w:rsidRDefault="000254B7" w:rsidP="000254B7">
      <w:pPr>
        <w:numPr>
          <w:ilvl w:val="0"/>
          <w:numId w:val="1"/>
        </w:numPr>
        <w:shd w:val="clear" w:color="auto" w:fill="FFFDFC"/>
        <w:spacing w:after="375" w:line="300" w:lineRule="atLeast"/>
        <w:ind w:left="375"/>
        <w:rPr>
          <w:rFonts w:ascii="SegoeUI" w:eastAsia="Times New Roman" w:hAnsi="SegoeUI" w:cs="Times New Roman"/>
          <w:color w:val="666666"/>
          <w:sz w:val="24"/>
          <w:szCs w:val="24"/>
          <w:lang w:eastAsia="ru-RU"/>
        </w:rPr>
      </w:pPr>
      <w:r w:rsidRPr="000254B7"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lang w:eastAsia="ru-RU"/>
        </w:rPr>
        <w:t>3) </w:t>
      </w:r>
      <w:hyperlink r:id="rId7" w:history="1">
        <w:r w:rsidRPr="000254B7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lang w:eastAsia="ru-RU"/>
          </w:rPr>
          <w:t>Соблюдение иных запретов и ограничений</w:t>
        </w:r>
      </w:hyperlink>
    </w:p>
    <w:p w:rsidR="000254B7" w:rsidRPr="000254B7" w:rsidRDefault="000254B7" w:rsidP="000254B7">
      <w:pPr>
        <w:numPr>
          <w:ilvl w:val="0"/>
          <w:numId w:val="1"/>
        </w:numPr>
        <w:shd w:val="clear" w:color="auto" w:fill="FFFDFC"/>
        <w:spacing w:after="375" w:line="300" w:lineRule="atLeast"/>
        <w:ind w:left="375"/>
        <w:rPr>
          <w:rFonts w:ascii="SegoeUI" w:eastAsia="Times New Roman" w:hAnsi="SegoeUI" w:cs="Times New Roman"/>
          <w:color w:val="666666"/>
          <w:sz w:val="24"/>
          <w:szCs w:val="24"/>
          <w:lang w:eastAsia="ru-RU"/>
        </w:rPr>
      </w:pPr>
      <w:r w:rsidRPr="000254B7"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lang w:eastAsia="ru-RU"/>
        </w:rPr>
        <w:t>4) </w:t>
      </w:r>
      <w:hyperlink r:id="rId8" w:history="1">
        <w:r w:rsidRPr="000254B7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lang w:eastAsia="ru-RU"/>
          </w:rPr>
          <w:t>Методическое обеспечение мер по противодействию коррупции в организации</w:t>
        </w:r>
      </w:hyperlink>
    </w:p>
    <w:p w:rsidR="000254B7" w:rsidRPr="000254B7" w:rsidRDefault="000254B7" w:rsidP="000254B7">
      <w:pPr>
        <w:numPr>
          <w:ilvl w:val="0"/>
          <w:numId w:val="1"/>
        </w:numPr>
        <w:shd w:val="clear" w:color="auto" w:fill="FFFDFC"/>
        <w:spacing w:after="375" w:line="300" w:lineRule="atLeast"/>
        <w:ind w:left="375"/>
        <w:rPr>
          <w:rFonts w:ascii="SegoeUI" w:eastAsia="Times New Roman" w:hAnsi="SegoeUI" w:cs="Times New Roman"/>
          <w:color w:val="666666"/>
          <w:sz w:val="24"/>
          <w:szCs w:val="24"/>
          <w:lang w:eastAsia="ru-RU"/>
        </w:rPr>
      </w:pPr>
      <w:r w:rsidRPr="000254B7"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lang w:eastAsia="ru-RU"/>
        </w:rPr>
        <w:t>5) </w:t>
      </w:r>
      <w:hyperlink r:id="rId9" w:history="1">
        <w:r w:rsidRPr="000254B7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lang w:eastAsia="ru-RU"/>
          </w:rPr>
          <w:t>Материалы, связанные с выполнением Российской Федерацией Конвенции ОЭСР по борьбе с подкупом иностранных должностных лиц при осуществлении международных коммерческих сделок</w:t>
        </w:r>
      </w:hyperlink>
    </w:p>
    <w:p w:rsidR="000254B7" w:rsidRPr="000254B7" w:rsidRDefault="000254B7" w:rsidP="000254B7">
      <w:pPr>
        <w:numPr>
          <w:ilvl w:val="0"/>
          <w:numId w:val="1"/>
        </w:numPr>
        <w:shd w:val="clear" w:color="auto" w:fill="FFFDFC"/>
        <w:spacing w:after="375" w:line="300" w:lineRule="atLeast"/>
        <w:ind w:left="375"/>
        <w:rPr>
          <w:rFonts w:ascii="SegoeUI" w:eastAsia="Times New Roman" w:hAnsi="SegoeUI" w:cs="Times New Roman"/>
          <w:color w:val="666666"/>
          <w:sz w:val="24"/>
          <w:szCs w:val="24"/>
          <w:lang w:eastAsia="ru-RU"/>
        </w:rPr>
      </w:pPr>
      <w:r w:rsidRPr="000254B7"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lang w:eastAsia="ru-RU"/>
        </w:rPr>
        <w:t>6) </w:t>
      </w:r>
      <w:hyperlink r:id="rId10" w:history="1">
        <w:r w:rsidRPr="000254B7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lang w:eastAsia="ru-RU"/>
          </w:rPr>
          <w:t>Организация ротации государственных гражданских служащих</w:t>
        </w:r>
      </w:hyperlink>
    </w:p>
    <w:p w:rsidR="009F06B9" w:rsidRDefault="009F06B9"/>
    <w:sectPr w:rsidR="009F0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U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3C486C"/>
    <w:multiLevelType w:val="multilevel"/>
    <w:tmpl w:val="2780E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536"/>
    <w:rsid w:val="000254B7"/>
    <w:rsid w:val="002722D3"/>
    <w:rsid w:val="009F06B9"/>
    <w:rsid w:val="00F0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554F7B-6610-4F90-B661-20462A062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254B7"/>
    <w:rPr>
      <w:b/>
      <w:bCs/>
    </w:rPr>
  </w:style>
  <w:style w:type="character" w:styleId="a4">
    <w:name w:val="Hyperlink"/>
    <w:basedOn w:val="a0"/>
    <w:uiPriority w:val="99"/>
    <w:semiHidden/>
    <w:unhideWhenUsed/>
    <w:rsid w:val="000254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7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trud.gov.ru/ministry/programms/anticorruption/01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ntrud.gov.ru/ministry/programms/anticorruption/01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trud.gov.ru/ministry/programms/anticorruption/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intrud.gov.ru/ministry/programms/anticorruption/9" TargetMode="External"/><Relationship Id="rId10" Type="http://schemas.openxmlformats.org/officeDocument/2006/relationships/hyperlink" Target="https://mintrud.gov.ru/ministry/programms/anticorruption/0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ntrud.gov.ru/ministry/programms/anticorruption/0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>SPecialiST RePack</Company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PEKA</dc:creator>
  <cp:keywords/>
  <dc:description/>
  <cp:lastModifiedBy>PEKA</cp:lastModifiedBy>
  <cp:revision>3</cp:revision>
  <dcterms:created xsi:type="dcterms:W3CDTF">2024-09-17T07:00:00Z</dcterms:created>
  <dcterms:modified xsi:type="dcterms:W3CDTF">2024-09-17T07:00:00Z</dcterms:modified>
</cp:coreProperties>
</file>