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E22" w:rsidRDefault="005A2E22" w:rsidP="0030247F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 </w:t>
      </w:r>
    </w:p>
    <w:p w:rsidR="005A2E22" w:rsidRPr="00B61203" w:rsidRDefault="005A2E22" w:rsidP="005A2E22">
      <w:pPr>
        <w:shd w:val="clear" w:color="auto" w:fill="FFFFFF"/>
        <w:spacing w:before="60" w:after="60"/>
        <w:jc w:val="center"/>
        <w:rPr>
          <w:b/>
        </w:rPr>
      </w:pPr>
      <w:r w:rsidRPr="00B61203">
        <w:rPr>
          <w:b/>
          <w:sz w:val="28"/>
          <w:szCs w:val="28"/>
        </w:rPr>
        <w:t>ПАСПОРТ</w:t>
      </w:r>
    </w:p>
    <w:p w:rsidR="005A2E22" w:rsidRPr="001F6097" w:rsidRDefault="005A2E22" w:rsidP="005A2E22">
      <w:pPr>
        <w:jc w:val="center"/>
        <w:rPr>
          <w:sz w:val="28"/>
          <w:szCs w:val="28"/>
        </w:rPr>
      </w:pPr>
      <w:r w:rsidRPr="001F6097">
        <w:rPr>
          <w:sz w:val="28"/>
          <w:szCs w:val="28"/>
        </w:rPr>
        <w:t>муниципальной программы  Тужинского муниципального района</w:t>
      </w:r>
    </w:p>
    <w:p w:rsidR="005A2E22" w:rsidRDefault="005A2E22" w:rsidP="005A2E22">
      <w:pPr>
        <w:jc w:val="center"/>
        <w:rPr>
          <w:b/>
          <w:i/>
          <w:sz w:val="28"/>
          <w:szCs w:val="28"/>
        </w:rPr>
      </w:pPr>
      <w:r w:rsidRPr="001F6097">
        <w:rPr>
          <w:b/>
          <w:i/>
          <w:sz w:val="28"/>
          <w:szCs w:val="28"/>
        </w:rPr>
        <w:t>«Поддержка и развитие малого</w:t>
      </w:r>
      <w:r>
        <w:rPr>
          <w:b/>
          <w:i/>
          <w:sz w:val="28"/>
          <w:szCs w:val="28"/>
        </w:rPr>
        <w:t xml:space="preserve"> и среднего</w:t>
      </w:r>
      <w:r w:rsidRPr="001F6097">
        <w:rPr>
          <w:b/>
          <w:i/>
          <w:sz w:val="28"/>
          <w:szCs w:val="28"/>
        </w:rPr>
        <w:t xml:space="preserve"> предпринимательства»</w:t>
      </w:r>
    </w:p>
    <w:p w:rsidR="005A2E22" w:rsidRPr="001F6097" w:rsidRDefault="005A2E22" w:rsidP="005A2E2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 2020-2025</w:t>
      </w:r>
      <w:r w:rsidRPr="001F6097">
        <w:rPr>
          <w:b/>
          <w:i/>
          <w:sz w:val="28"/>
          <w:szCs w:val="28"/>
        </w:rPr>
        <w:t xml:space="preserve"> годы</w:t>
      </w:r>
    </w:p>
    <w:p w:rsidR="005A2E22" w:rsidRDefault="005A2E22" w:rsidP="005A2E22">
      <w:pPr>
        <w:rPr>
          <w:sz w:val="10"/>
          <w:szCs w:val="10"/>
        </w:rPr>
      </w:pPr>
    </w:p>
    <w:tbl>
      <w:tblPr>
        <w:tblW w:w="9600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3600"/>
        <w:gridCol w:w="6000"/>
      </w:tblGrid>
      <w:tr w:rsidR="005A2E22" w:rsidTr="000C0396">
        <w:trPr>
          <w:trHeight w:val="40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rPr>
                <w:sz w:val="22"/>
                <w:szCs w:val="22"/>
              </w:rPr>
              <w:t>Ответственный исполнитель муниципальной</w:t>
            </w:r>
            <w:r>
              <w:rPr>
                <w:sz w:val="22"/>
                <w:szCs w:val="22"/>
              </w:rPr>
              <w:br/>
              <w:t xml:space="preserve">программы                               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t xml:space="preserve">Отдел по экономике и прогнозированию администрации района </w:t>
            </w:r>
          </w:p>
        </w:tc>
      </w:tr>
      <w:tr w:rsidR="005A2E22" w:rsidTr="000C0396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rPr>
                <w:sz w:val="22"/>
                <w:szCs w:val="22"/>
              </w:rPr>
              <w:t xml:space="preserve">Соисполнители муниципальной программы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t>Тужинский фонд поддержки малого предпринимательства</w:t>
            </w:r>
          </w:p>
        </w:tc>
      </w:tr>
      <w:tr w:rsidR="005A2E22" w:rsidTr="000C0396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rPr>
                <w:sz w:val="22"/>
                <w:szCs w:val="22"/>
              </w:rPr>
              <w:t>Наименование подпрограмм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t>отсутствуют</w:t>
            </w:r>
          </w:p>
        </w:tc>
      </w:tr>
      <w:tr w:rsidR="005A2E22" w:rsidTr="000C0396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rPr>
                <w:sz w:val="22"/>
                <w:szCs w:val="22"/>
              </w:rPr>
              <w:t xml:space="preserve">Цель муниципальной  программы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Default="005A2E22" w:rsidP="000C0396">
            <w:pPr>
              <w:snapToGrid w:val="0"/>
              <w:jc w:val="both"/>
            </w:pPr>
            <w:r w:rsidRPr="00DE73CE">
              <w:t>развитие ресурса малого</w:t>
            </w:r>
            <w:r>
              <w:t xml:space="preserve"> и среднего </w:t>
            </w:r>
            <w:r w:rsidRPr="00DE73CE">
              <w:t>предпринимательства  для</w:t>
            </w:r>
            <w:r>
              <w:t xml:space="preserve"> </w:t>
            </w:r>
            <w:r w:rsidRPr="00DE73CE">
              <w:t>обеспечения  максимально  полного  использования</w:t>
            </w:r>
            <w:r w:rsidRPr="00DE73CE">
              <w:br/>
              <w:t>экономического и социального  потенциала  Тужинского района</w:t>
            </w:r>
          </w:p>
        </w:tc>
      </w:tr>
      <w:tr w:rsidR="005A2E22" w:rsidTr="000C0396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rPr>
                <w:sz w:val="22"/>
                <w:szCs w:val="22"/>
              </w:rPr>
              <w:t xml:space="preserve">Задачи муниципальной  программы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Pr="00DE73CE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развитие     инфраструктуры,      обеспечивающей доступность деловых услуг для  субъектов 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предпринимательства;                            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br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сотрудничество со средствами массовой информации по вопросам поддержки и развития субъектов  предпринимательства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5A2E22" w:rsidRDefault="005A2E22" w:rsidP="000C0396">
            <w:pPr>
              <w:snapToGrid w:val="0"/>
              <w:jc w:val="both"/>
            </w:pPr>
            <w:r w:rsidRPr="00DE73CE">
              <w:t>-</w:t>
            </w:r>
            <w:r>
              <w:t xml:space="preserve"> </w:t>
            </w:r>
            <w:r w:rsidRPr="00DE73CE">
              <w:t>формирование   благоприятной   правовой   среды,</w:t>
            </w:r>
            <w:r w:rsidRPr="00DE73CE">
              <w:br/>
              <w:t>стимулирующей          развитие           малого</w:t>
            </w:r>
            <w:r>
              <w:t xml:space="preserve"> и среднего</w:t>
            </w:r>
            <w:r w:rsidRPr="00DE73CE">
              <w:t xml:space="preserve"> предпринимательства;                            </w:t>
            </w:r>
          </w:p>
          <w:p w:rsidR="005A2E22" w:rsidRDefault="005A2E22" w:rsidP="000C0396">
            <w:pPr>
              <w:snapToGrid w:val="0"/>
              <w:jc w:val="both"/>
            </w:pPr>
            <w:r>
              <w:t xml:space="preserve"> -развитие системы доступной </w:t>
            </w:r>
            <w:r w:rsidRPr="00DE73CE">
              <w:t>информационно</w:t>
            </w:r>
            <w:r>
              <w:t xml:space="preserve">й, </w:t>
            </w:r>
            <w:r w:rsidRPr="00DE73CE">
              <w:t>консультационн</w:t>
            </w:r>
            <w:r>
              <w:t>ой</w:t>
            </w:r>
            <w:r w:rsidRPr="00DE73CE">
              <w:t xml:space="preserve"> поддержк</w:t>
            </w:r>
            <w:r>
              <w:t>и субъектов</w:t>
            </w:r>
            <w:r w:rsidRPr="00DE73CE">
              <w:t xml:space="preserve"> малого</w:t>
            </w:r>
            <w:r>
              <w:t xml:space="preserve"> и среднего </w:t>
            </w:r>
            <w:r w:rsidRPr="00DE73CE">
              <w:t xml:space="preserve">предпринимательства;                            </w:t>
            </w:r>
            <w:r w:rsidRPr="00DE73CE">
              <w:br/>
              <w:t>-</w:t>
            </w:r>
            <w:r>
              <w:t xml:space="preserve"> оказание имущественной поддержки</w:t>
            </w:r>
            <w:r w:rsidRPr="00DE73CE">
              <w:t xml:space="preserve"> субъект</w:t>
            </w:r>
            <w:r>
              <w:t>ам</w:t>
            </w:r>
            <w:r w:rsidRPr="00DE73CE">
              <w:t xml:space="preserve"> малого</w:t>
            </w:r>
            <w:r>
              <w:t xml:space="preserve"> и среднего</w:t>
            </w:r>
            <w:r w:rsidRPr="00DE73CE">
              <w:t xml:space="preserve"> предпринимательства</w:t>
            </w:r>
            <w:r>
              <w:t>, а также организациям, образующим инфраструктуру поддержки</w:t>
            </w:r>
            <w:r w:rsidRPr="00DE73CE">
              <w:t xml:space="preserve"> субъектов малого</w:t>
            </w:r>
            <w:r>
              <w:t xml:space="preserve"> и среднего</w:t>
            </w:r>
            <w:r w:rsidRPr="00DE73CE">
              <w:t xml:space="preserve"> предпринимательства</w:t>
            </w:r>
            <w:r>
              <w:t>;</w:t>
            </w:r>
            <w:r w:rsidRPr="00DE73CE">
              <w:t xml:space="preserve">      </w:t>
            </w:r>
            <w:r>
              <w:t xml:space="preserve">  </w:t>
            </w:r>
            <w:r w:rsidRPr="00DE73CE">
              <w:t xml:space="preserve">                            </w:t>
            </w:r>
            <w:r w:rsidRPr="00DE73CE">
              <w:br/>
              <w:t>-</w:t>
            </w:r>
            <w:r>
              <w:t xml:space="preserve"> </w:t>
            </w:r>
            <w:r w:rsidRPr="00DE73CE">
              <w:t>внедрение  отраслевого  подхода  к  поддержке  и развитию субъектов малого</w:t>
            </w:r>
            <w:r>
              <w:t xml:space="preserve"> и среднего</w:t>
            </w:r>
            <w:r w:rsidRPr="00DE73CE">
              <w:t xml:space="preserve"> предпринимательства.   </w:t>
            </w:r>
          </w:p>
        </w:tc>
      </w:tr>
      <w:tr w:rsidR="005A2E22" w:rsidTr="000C0396">
        <w:trPr>
          <w:trHeight w:val="40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rPr>
                <w:sz w:val="22"/>
                <w:szCs w:val="22"/>
              </w:rPr>
              <w:t>Целевые  показатели  эффективности</w:t>
            </w:r>
            <w:r>
              <w:rPr>
                <w:sz w:val="22"/>
                <w:szCs w:val="22"/>
              </w:rPr>
              <w:br/>
              <w:t xml:space="preserve">реализации муниципальной программы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число субъектов малого и среднего предпринимательства в расчете на 10 тыс. человек населения, ед.;</w:t>
            </w:r>
          </w:p>
          <w:p w:rsidR="005A2E22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проц.;</w:t>
            </w:r>
          </w:p>
          <w:p w:rsidR="005A2E22" w:rsidRPr="00DE73CE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оборот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(услуг), производимой малыми  предприятиями (с учетом микропредприятий), млн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2E22" w:rsidRDefault="005A2E22" w:rsidP="000C0396">
            <w:pPr>
              <w:snapToGrid w:val="0"/>
              <w:jc w:val="both"/>
            </w:pPr>
            <w:r w:rsidRPr="00DE73CE">
              <w:t xml:space="preserve">-  </w:t>
            </w:r>
            <w:r w:rsidRPr="00AF4A04">
              <w:t>размер среднемесячной заработной платы</w:t>
            </w:r>
            <w:r>
              <w:t xml:space="preserve"> у наемных </w:t>
            </w:r>
            <w:r w:rsidRPr="00AF4A04">
              <w:t>р</w:t>
            </w:r>
            <w:r>
              <w:t xml:space="preserve">аботников малых предприятий (с учетом </w:t>
            </w:r>
            <w:r>
              <w:lastRenderedPageBreak/>
              <w:t>микропредприятий)</w:t>
            </w:r>
            <w:proofErr w:type="gramStart"/>
            <w:r>
              <w:t>,</w:t>
            </w:r>
            <w:r w:rsidRPr="00DE73CE">
              <w:t>р</w:t>
            </w:r>
            <w:proofErr w:type="gramEnd"/>
            <w:r w:rsidRPr="00DE73CE">
              <w:t xml:space="preserve">ублей;  </w:t>
            </w:r>
            <w:r w:rsidRPr="00DE73CE">
              <w:br/>
              <w:t>-</w:t>
            </w:r>
            <w:r>
              <w:t xml:space="preserve"> объем налоговых поступлени</w:t>
            </w:r>
            <w:r w:rsidRPr="00DE73CE">
              <w:t>й от  субъектов</w:t>
            </w:r>
            <w:r>
              <w:t xml:space="preserve"> малого предпринимательства в консолидированный бюджет муниципального района, млн</w:t>
            </w:r>
            <w:r w:rsidRPr="00DE73CE">
              <w:t>.</w:t>
            </w:r>
            <w:r>
              <w:t xml:space="preserve"> </w:t>
            </w:r>
            <w:r w:rsidRPr="00DE73CE">
              <w:t>руб</w:t>
            </w:r>
            <w:r>
              <w:t>.</w:t>
            </w:r>
            <w:r w:rsidRPr="00DE73CE">
              <w:t xml:space="preserve">;           </w:t>
            </w:r>
          </w:p>
        </w:tc>
      </w:tr>
      <w:tr w:rsidR="005A2E22" w:rsidTr="000C0396">
        <w:trPr>
          <w:trHeight w:val="40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rPr>
                <w:sz w:val="22"/>
                <w:szCs w:val="22"/>
              </w:rPr>
              <w:lastRenderedPageBreak/>
              <w:t xml:space="preserve">Этапы и сроки реализации  муниципальной программы                       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t>2020 - 2025 годы, выделение этапов не предусмотрено</w:t>
            </w:r>
          </w:p>
        </w:tc>
      </w:tr>
      <w:tr w:rsidR="005A2E22" w:rsidTr="000C0396">
        <w:trPr>
          <w:trHeight w:val="155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rPr>
                <w:sz w:val="22"/>
                <w:szCs w:val="22"/>
              </w:rPr>
              <w:t>Объем  финансового обеспечения муниципальной</w:t>
            </w:r>
            <w:r>
              <w:rPr>
                <w:sz w:val="22"/>
                <w:szCs w:val="22"/>
              </w:rPr>
              <w:br/>
              <w:t xml:space="preserve">программы                       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Default="005A2E22" w:rsidP="00E11AB7">
            <w:pPr>
              <w:snapToGrid w:val="0"/>
            </w:pPr>
            <w:proofErr w:type="gramStart"/>
            <w:r w:rsidRPr="00DE73CE">
              <w:t xml:space="preserve">всего </w:t>
            </w:r>
            <w:r w:rsidR="00E11AB7">
              <w:t>44,0</w:t>
            </w:r>
            <w:r>
              <w:t xml:space="preserve"> тыс</w:t>
            </w:r>
            <w:r w:rsidRPr="00DE73CE">
              <w:t xml:space="preserve">. рублей,                       </w:t>
            </w:r>
            <w:r w:rsidRPr="00DE73CE">
              <w:br/>
              <w:t xml:space="preserve">в том числе:                                    </w:t>
            </w:r>
            <w:r w:rsidRPr="00DE73CE">
              <w:br/>
              <w:t>средс</w:t>
            </w:r>
            <w:r>
              <w:t>тва федерального бюджета - 0 тыс</w:t>
            </w:r>
            <w:r w:rsidRPr="00DE73CE">
              <w:t xml:space="preserve">. рублей;  </w:t>
            </w:r>
            <w:r w:rsidRPr="00DE73CE">
              <w:br/>
              <w:t>средст</w:t>
            </w:r>
            <w:r>
              <w:t>ва  областного  бюджета - 0 тыс</w:t>
            </w:r>
            <w:r w:rsidRPr="00DE73CE">
              <w:t>.</w:t>
            </w:r>
            <w:r>
              <w:t xml:space="preserve"> </w:t>
            </w:r>
            <w:r w:rsidRPr="00DE73CE">
              <w:t xml:space="preserve">рублей;                                        </w:t>
            </w:r>
            <w:r>
              <w:t xml:space="preserve"> </w:t>
            </w:r>
            <w:r>
              <w:br/>
              <w:t xml:space="preserve">средства районного бюджета – </w:t>
            </w:r>
            <w:r w:rsidR="00E11AB7">
              <w:t>44,0</w:t>
            </w:r>
            <w:r>
              <w:t xml:space="preserve"> тыс</w:t>
            </w:r>
            <w:r w:rsidRPr="00DE73CE">
              <w:t xml:space="preserve">. рублей; </w:t>
            </w:r>
            <w:proofErr w:type="gramEnd"/>
          </w:p>
        </w:tc>
      </w:tr>
      <w:tr w:rsidR="005A2E22" w:rsidTr="000C0396">
        <w:trPr>
          <w:trHeight w:val="40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Default="005A2E22" w:rsidP="000C0396">
            <w:pPr>
              <w:snapToGrid w:val="0"/>
            </w:pPr>
            <w:r>
              <w:rPr>
                <w:sz w:val="22"/>
                <w:szCs w:val="22"/>
              </w:rPr>
              <w:t>Ожидаемые конечные результаты  реализации</w:t>
            </w:r>
            <w:r>
              <w:rPr>
                <w:sz w:val="22"/>
                <w:szCs w:val="22"/>
              </w:rPr>
              <w:br/>
              <w:t xml:space="preserve">муниципальной программы       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числа субъектов малого и среднего предпринимательства в расчете на 10 тыс. человек населения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2E22" w:rsidRPr="00DE73CE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5A2E22" w:rsidRPr="00DE73CE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оборота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(услуг), производимых  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малы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предприятиями (с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5A4C">
              <w:rPr>
                <w:rFonts w:ascii="Times New Roman" w:hAnsi="Times New Roman" w:cs="Times New Roman"/>
                <w:sz w:val="24"/>
                <w:szCs w:val="24"/>
              </w:rPr>
              <w:t>учетом микропредприятий)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2E22" w:rsidRPr="00DE73CE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рост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 xml:space="preserve"> размера среднемесячной заработной 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наемных работников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 xml:space="preserve">  малых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предприятий (с учетом микропредприятий)</w:t>
            </w:r>
            <w:r w:rsidRPr="00DE73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2E22" w:rsidRDefault="005A2E22" w:rsidP="00F55A4C">
            <w:pPr>
              <w:snapToGrid w:val="0"/>
              <w:jc w:val="both"/>
            </w:pPr>
            <w:r w:rsidRPr="00DE73CE">
              <w:t xml:space="preserve">- увеличение </w:t>
            </w:r>
            <w:r>
              <w:t>объема</w:t>
            </w:r>
            <w:r w:rsidRPr="00DE73CE">
              <w:t xml:space="preserve"> налоговых п</w:t>
            </w:r>
            <w:r>
              <w:t>оступлени</w:t>
            </w:r>
            <w:r w:rsidRPr="00DE73CE">
              <w:t xml:space="preserve">й от субъектов малого предпринимательства </w:t>
            </w:r>
            <w:r>
              <w:t>в консолидированный бюджет муниципального района</w:t>
            </w:r>
            <w:r w:rsidRPr="00DE73CE">
              <w:t>.</w:t>
            </w:r>
          </w:p>
        </w:tc>
      </w:tr>
    </w:tbl>
    <w:p w:rsidR="005C6F99" w:rsidRDefault="005C6F99"/>
    <w:sectPr w:rsidR="005C6F99" w:rsidSect="005C6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A2E22"/>
    <w:rsid w:val="0030247F"/>
    <w:rsid w:val="00537D73"/>
    <w:rsid w:val="005A2E22"/>
    <w:rsid w:val="005C6F99"/>
    <w:rsid w:val="007C104A"/>
    <w:rsid w:val="00A9036D"/>
    <w:rsid w:val="00E11AB7"/>
    <w:rsid w:val="00F55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E2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E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552</Words>
  <Characters>3150</Characters>
  <Application>Microsoft Office Word</Application>
  <DocSecurity>0</DocSecurity>
  <Lines>26</Lines>
  <Paragraphs>7</Paragraphs>
  <ScaleCrop>false</ScaleCrop>
  <Company>Home</Company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4</cp:revision>
  <dcterms:created xsi:type="dcterms:W3CDTF">2017-10-23T09:10:00Z</dcterms:created>
  <dcterms:modified xsi:type="dcterms:W3CDTF">2024-10-11T05:37:00Z</dcterms:modified>
</cp:coreProperties>
</file>