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DC7" w:rsidRDefault="00322DC7" w:rsidP="00322DC7">
      <w:pPr>
        <w:pStyle w:val="Standard"/>
        <w:jc w:val="center"/>
        <w:rPr>
          <w:lang w:val="ru-RU"/>
        </w:rPr>
      </w:pPr>
      <w:r>
        <w:rPr>
          <w:rStyle w:val="StrongEmphasis"/>
          <w:rFonts w:ascii="Times New Roman" w:hAnsi="Times New Roman"/>
          <w:color w:val="000000"/>
          <w:sz w:val="28"/>
          <w:szCs w:val="28"/>
          <w:lang w:val="ru-RU"/>
        </w:rPr>
        <w:t>ПАСПОРТ</w:t>
      </w:r>
    </w:p>
    <w:p w:rsidR="00322DC7" w:rsidRDefault="00322DC7" w:rsidP="00322DC7">
      <w:pPr>
        <w:pStyle w:val="a3"/>
        <w:jc w:val="center"/>
        <w:rPr>
          <w:rStyle w:val="StrongEmphasis"/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Style w:val="StrongEmphasis"/>
          <w:rFonts w:ascii="Times New Roman" w:hAnsi="Times New Roman"/>
          <w:color w:val="000000"/>
          <w:sz w:val="28"/>
          <w:szCs w:val="28"/>
          <w:lang w:val="ru-RU"/>
        </w:rPr>
        <w:t>муниципальной программы «Формирование здорового образа жизни среди населения Тужинского муниципального района</w:t>
      </w:r>
    </w:p>
    <w:p w:rsidR="00322DC7" w:rsidRPr="00322DC7" w:rsidRDefault="00322DC7" w:rsidP="00322DC7">
      <w:pPr>
        <w:pStyle w:val="a3"/>
        <w:jc w:val="center"/>
        <w:rPr>
          <w:lang w:val="ru-RU"/>
        </w:rPr>
      </w:pPr>
      <w:r>
        <w:rPr>
          <w:rStyle w:val="StrongEmphasis"/>
          <w:rFonts w:ascii="Times New Roman" w:hAnsi="Times New Roman"/>
          <w:color w:val="000000"/>
          <w:sz w:val="28"/>
          <w:szCs w:val="28"/>
          <w:lang w:val="ru-RU"/>
        </w:rPr>
        <w:t>на 2024 – 2030 годы»</w:t>
      </w:r>
    </w:p>
    <w:p w:rsidR="00322DC7" w:rsidRDefault="00322DC7" w:rsidP="00322DC7">
      <w:pPr>
        <w:pStyle w:val="Textbody"/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  </w:t>
      </w:r>
    </w:p>
    <w:tbl>
      <w:tblPr>
        <w:tblW w:w="9498" w:type="dxa"/>
        <w:tblInd w:w="-16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78"/>
        <w:gridCol w:w="6520"/>
      </w:tblGrid>
      <w:tr w:rsidR="00322DC7" w:rsidTr="00C072FC">
        <w:tc>
          <w:tcPr>
            <w:tcW w:w="2978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 w:hint="eastAsia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муниципальной программы</w:t>
            </w:r>
          </w:p>
        </w:tc>
        <w:tc>
          <w:tcPr>
            <w:tcW w:w="6520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Администрация Тужинского муниципального района</w:t>
            </w:r>
          </w:p>
        </w:tc>
      </w:tr>
      <w:tr w:rsidR="00322DC7" w:rsidTr="00C072FC">
        <w:tc>
          <w:tcPr>
            <w:tcW w:w="2978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 w:hint="eastAsia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Соисполнители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муниципальной программы</w:t>
            </w:r>
          </w:p>
        </w:tc>
        <w:tc>
          <w:tcPr>
            <w:tcW w:w="6520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 w:hint="eastAsia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КОГБУЗ «Тужинская центральная районная больница»;</w:t>
            </w:r>
          </w:p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МКУ «Управление образования администрации Тужинского муниципального района»;</w:t>
            </w:r>
          </w:p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образовательные организации Тужинского муниципального района;</w:t>
            </w:r>
          </w:p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МКУ «Отдел культуры, спорта и молодежной политики администрации Тужинского муниципального района»;</w:t>
            </w:r>
          </w:p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учреждения культуры Тужинского муниципального района;</w:t>
            </w:r>
          </w:p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МБУ ДО спортивная школа пгт Тужа;</w:t>
            </w:r>
          </w:p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КОГАУСО «МКЦСОН в Яранском районе» Тужинский отдел;</w:t>
            </w:r>
          </w:p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 ПП «Тужинский» МО МВД России "Яранский";</w:t>
            </w:r>
          </w:p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администрации городского и сельских поселений  Тужинского муниципального района;</w:t>
            </w:r>
          </w:p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организации, предприятия Тужинского района</w:t>
            </w:r>
          </w:p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СМИ (Газета «Родной край»)</w:t>
            </w:r>
          </w:p>
        </w:tc>
      </w:tr>
      <w:tr w:rsidR="00322DC7" w:rsidTr="00C072FC">
        <w:tc>
          <w:tcPr>
            <w:tcW w:w="2978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 w:hint="eastAsia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Наименование подпрограмм</w:t>
            </w:r>
          </w:p>
        </w:tc>
        <w:tc>
          <w:tcPr>
            <w:tcW w:w="6520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Отсутствуют</w:t>
            </w:r>
          </w:p>
        </w:tc>
      </w:tr>
      <w:tr w:rsidR="00322DC7" w:rsidTr="00C072FC">
        <w:tc>
          <w:tcPr>
            <w:tcW w:w="2978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Цели муниципальной программы</w:t>
            </w:r>
          </w:p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 w:hint="eastAsia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0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22DC7" w:rsidRDefault="00322DC7">
            <w:pPr>
              <w:pStyle w:val="TableContents"/>
              <w:ind w:left="120" w:right="120"/>
              <w:jc w:val="both"/>
              <w:rPr>
                <w:rFonts w:ascii="Times New Roman" w:hAnsi="Times New Roman" w:hint="eastAsia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развитие системы мотивации граждан к ведению здорового образа жизни, включая здоровое питание и отказ от вредных привычек;</w:t>
            </w:r>
          </w:p>
          <w:p w:rsidR="00322DC7" w:rsidRDefault="00322DC7">
            <w:pPr>
              <w:pStyle w:val="TableContents"/>
              <w:ind w:left="120" w:right="12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формирование условий и возможностей, стимулирующих граждан к ведению здорового образа жизни, что в конечном итоге должно привести к улучшению состояния здоровья населения и увеличению ожидаемой продолжительности жизни.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322DC7" w:rsidTr="00C072FC">
        <w:tc>
          <w:tcPr>
            <w:tcW w:w="2978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 w:hint="eastAsia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Задачи муниципальной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520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22DC7" w:rsidRDefault="00322DC7">
            <w:pPr>
              <w:pStyle w:val="Standard"/>
              <w:ind w:left="120" w:right="120"/>
              <w:jc w:val="both"/>
              <w:rPr>
                <w:rFonts w:ascii="Times New Roman" w:hAnsi="Times New Roman" w:hint="eastAsia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 xml:space="preserve">- информационно-пропагандистская работа и организационно-методические мероприятия,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направленные на формирование здорового образа жизни;</w:t>
            </w:r>
          </w:p>
          <w:p w:rsidR="00322DC7" w:rsidRDefault="00322DC7">
            <w:pPr>
              <w:pStyle w:val="Standard"/>
              <w:ind w:left="120" w:right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-формирование мотивации к отказу от вредных привычек, сокращению уровня потребления алкоголя, наркотиков, табака и никотинсодержащей продукции;</w:t>
            </w:r>
          </w:p>
          <w:p w:rsidR="00322DC7" w:rsidRDefault="00322DC7">
            <w:pPr>
              <w:pStyle w:val="Standard"/>
              <w:ind w:left="120" w:right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создание условий для ведения здорового образа жизни населением Тужинского муниципального района (здоровьесберегающей среды);</w:t>
            </w:r>
          </w:p>
          <w:p w:rsidR="00322DC7" w:rsidRDefault="00322DC7">
            <w:pPr>
              <w:pStyle w:val="TableContents"/>
              <w:ind w:left="120" w:right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профилактика заболеваний путём проведения регулярного медицинского контроля (профилактических осмотров и диспансеризации);</w:t>
            </w:r>
          </w:p>
          <w:p w:rsidR="00322DC7" w:rsidRDefault="00322DC7">
            <w:pPr>
              <w:pStyle w:val="TableContents"/>
              <w:ind w:left="120" w:right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содействие в формировании оптимального двигательного режима и правильного режима питания, соответствующих физиологическим особенностям и возрасту конкретного человека;</w:t>
            </w:r>
          </w:p>
          <w:p w:rsidR="00322DC7" w:rsidRDefault="00322DC7">
            <w:pPr>
              <w:pStyle w:val="TableContents"/>
              <w:ind w:left="120" w:right="12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повышение устойчивости организма к вредному воздействию окружающей среды, стрессам, развитие с раннего детства здоровых привычек и навыков, умения справляться с собственными эмоциями.</w:t>
            </w:r>
          </w:p>
        </w:tc>
      </w:tr>
      <w:tr w:rsidR="00322DC7" w:rsidTr="00C072FC">
        <w:tc>
          <w:tcPr>
            <w:tcW w:w="2978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 w:hint="eastAsia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6520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322DC7" w:rsidRDefault="00322DC7" w:rsidP="006D2A22">
            <w:pPr>
              <w:pStyle w:val="ConsPlusNormal"/>
              <w:numPr>
                <w:ilvl w:val="0"/>
                <w:numId w:val="1"/>
              </w:numPr>
              <w:suppressAutoHyphens w:val="0"/>
              <w:autoSpaceDE w:val="0"/>
              <w:ind w:left="438" w:hanging="425"/>
              <w:rPr>
                <w:rFonts w:ascii="Times New Roman" w:eastAsia="SimSun" w:hAnsi="Times New Roman" w:cs="Mangal" w:hint="eastAsia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SimSun" w:hAnsi="Times New Roman" w:cs="Mangal"/>
                <w:color w:val="000000"/>
                <w:sz w:val="28"/>
                <w:szCs w:val="28"/>
                <w:lang w:val="ru-RU"/>
              </w:rPr>
              <w:t>уровень смертности населения;</w:t>
            </w:r>
          </w:p>
          <w:p w:rsidR="00322DC7" w:rsidRDefault="00322DC7" w:rsidP="006D2A22">
            <w:pPr>
              <w:pStyle w:val="ConsPlusNormal"/>
              <w:numPr>
                <w:ilvl w:val="0"/>
                <w:numId w:val="1"/>
              </w:numPr>
              <w:suppressAutoHyphens w:val="0"/>
              <w:autoSpaceDE w:val="0"/>
              <w:ind w:left="438" w:hanging="425"/>
              <w:rPr>
                <w:rFonts w:ascii="Times New Roman" w:eastAsia="SimSun" w:hAnsi="Times New Roman" w:cs="Mangal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увеличение удельного веса населения, систематически занимающегося физической культурой и спортом, процентов;</w:t>
            </w:r>
          </w:p>
          <w:p w:rsidR="00322DC7" w:rsidRDefault="00322DC7" w:rsidP="006D2A22">
            <w:pPr>
              <w:pStyle w:val="ConsPlusNormal"/>
              <w:numPr>
                <w:ilvl w:val="0"/>
                <w:numId w:val="1"/>
              </w:numPr>
              <w:suppressAutoHyphens w:val="0"/>
              <w:autoSpaceDE w:val="0"/>
              <w:ind w:left="438" w:hanging="425"/>
              <w:rPr>
                <w:rFonts w:ascii="Times New Roman" w:eastAsia="SimSun" w:hAnsi="Times New Roman" w:cs="Mangal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уменьшение заболеваемости алкоголизмом на 100 тысяч населения, промилле;</w:t>
            </w:r>
          </w:p>
          <w:p w:rsidR="00322DC7" w:rsidRDefault="00322DC7" w:rsidP="006D2A22">
            <w:pPr>
              <w:pStyle w:val="ConsPlusNormal"/>
              <w:numPr>
                <w:ilvl w:val="0"/>
                <w:numId w:val="1"/>
              </w:numPr>
              <w:suppressAutoHyphens w:val="0"/>
              <w:autoSpaceDE w:val="0"/>
              <w:ind w:left="438" w:hanging="42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уменьшение смертности населения трудоспособности возраста, человек;</w:t>
            </w:r>
          </w:p>
          <w:p w:rsidR="00322DC7" w:rsidRDefault="00322DC7" w:rsidP="006D2A22">
            <w:pPr>
              <w:pStyle w:val="ConsPlusNormal"/>
              <w:numPr>
                <w:ilvl w:val="0"/>
                <w:numId w:val="1"/>
              </w:numPr>
              <w:suppressAutoHyphens w:val="0"/>
              <w:autoSpaceDE w:val="0"/>
              <w:ind w:left="438" w:hanging="42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увеличение охвата населения диспансеризацией и профилактическими осмотрами, человек;</w:t>
            </w:r>
          </w:p>
          <w:p w:rsidR="00322DC7" w:rsidRDefault="00322DC7" w:rsidP="006D2A22">
            <w:pPr>
              <w:pStyle w:val="ConsPlusNormal"/>
              <w:numPr>
                <w:ilvl w:val="0"/>
                <w:numId w:val="1"/>
              </w:numPr>
              <w:suppressAutoHyphens w:val="0"/>
              <w:autoSpaceDE w:val="0"/>
              <w:ind w:left="438" w:hanging="42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уменьшение первичной заболеваемости ожирением на 100 тысяч населения, промилле;</w:t>
            </w:r>
          </w:p>
          <w:p w:rsidR="00322DC7" w:rsidRDefault="00322DC7" w:rsidP="006D2A22">
            <w:pPr>
              <w:pStyle w:val="ConsPlusNormal"/>
              <w:numPr>
                <w:ilvl w:val="0"/>
                <w:numId w:val="1"/>
              </w:numPr>
              <w:suppressAutoHyphens w:val="0"/>
              <w:autoSpaceDE w:val="0"/>
              <w:ind w:left="438" w:hanging="425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увеличение доли граждан, обратившихся в медицинские организации по вопросам здорового образа жизни</w:t>
            </w:r>
          </w:p>
        </w:tc>
      </w:tr>
      <w:tr w:rsidR="00322DC7" w:rsidTr="00C072FC">
        <w:tc>
          <w:tcPr>
            <w:tcW w:w="2978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Этапы и сроки реализации муниципальной программы</w:t>
            </w:r>
          </w:p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 w:hint="eastAsia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20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 w:hint="eastAsia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2024 - 2030 годы.</w:t>
            </w:r>
          </w:p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Этапы отсутствуют.</w:t>
            </w:r>
          </w:p>
        </w:tc>
      </w:tr>
      <w:tr w:rsidR="00322DC7" w:rsidTr="00C072FC">
        <w:tc>
          <w:tcPr>
            <w:tcW w:w="2978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 w:hint="eastAsia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lastRenderedPageBreak/>
              <w:t>Объем финансового обеспечения муниципальной программы</w:t>
            </w:r>
          </w:p>
        </w:tc>
        <w:tc>
          <w:tcPr>
            <w:tcW w:w="6520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22DC7" w:rsidRDefault="00322DC7">
            <w:pPr>
              <w:pStyle w:val="TableContents"/>
              <w:ind w:left="120" w:right="12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ru-RU" w:bidi="ar-SA"/>
              </w:rPr>
              <w:t>Финансовое  обеспечение программы  не требует  дополнительных  средств,  так как  осуществляется за счёт  бюджетных  ассигнований, предусмотренных исполнителями программы  в других муниципальных программах Тужинского муниципального района и государственных программах Кировской области</w:t>
            </w:r>
          </w:p>
        </w:tc>
      </w:tr>
      <w:tr w:rsidR="00322DC7" w:rsidTr="00C072FC">
        <w:tc>
          <w:tcPr>
            <w:tcW w:w="2978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22DC7" w:rsidRDefault="00322DC7">
            <w:pPr>
              <w:pStyle w:val="TableContents"/>
              <w:ind w:left="120" w:right="120"/>
              <w:rPr>
                <w:rFonts w:ascii="Times New Roman" w:hAnsi="Times New Roman" w:hint="eastAsia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520" w:type="dxa"/>
            <w:tcBorders>
              <w:top w:val="single" w:sz="2" w:space="0" w:color="00537A"/>
              <w:left w:val="single" w:sz="2" w:space="0" w:color="00537A"/>
              <w:bottom w:val="single" w:sz="2" w:space="0" w:color="00537A"/>
              <w:right w:val="single" w:sz="2" w:space="0" w:color="00537A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322DC7" w:rsidRDefault="00322DC7">
            <w:pPr>
              <w:pStyle w:val="TableContents"/>
              <w:ind w:left="120" w:right="120"/>
              <w:jc w:val="both"/>
              <w:rPr>
                <w:rFonts w:ascii="Times New Roman" w:hAnsi="Times New Roman" w:hint="eastAsia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увеличение доли населения, систематически занимающегося физической культурой и спортом на 2,9%</w:t>
            </w:r>
          </w:p>
          <w:p w:rsidR="00322DC7" w:rsidRDefault="00322DC7">
            <w:pPr>
              <w:pStyle w:val="TableContents"/>
              <w:ind w:left="120" w:right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уменьшение заболеваемости алкоголизмом на 100 тысяч населения, промилле; на 1 %</w:t>
            </w:r>
          </w:p>
          <w:p w:rsidR="00322DC7" w:rsidRDefault="00322DC7">
            <w:pPr>
              <w:pStyle w:val="TableContents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снижение общей заболеваемости населения района на 5 %;</w:t>
            </w:r>
          </w:p>
          <w:p w:rsidR="00322DC7" w:rsidRDefault="00322DC7">
            <w:pPr>
              <w:pStyle w:val="TableContents"/>
              <w:ind w:left="120" w:right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уменьшение смертности населения трудоспособного возраста на 4,5 %;</w:t>
            </w:r>
          </w:p>
          <w:p w:rsidR="00322DC7" w:rsidRDefault="00322DC7">
            <w:pPr>
              <w:pStyle w:val="TableContents"/>
              <w:ind w:left="120" w:right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увеличение охвата населения диспансеризацией и профилактическими осмотрами на 20 %;</w:t>
            </w:r>
          </w:p>
          <w:p w:rsidR="00322DC7" w:rsidRDefault="00322DC7">
            <w:pPr>
              <w:pStyle w:val="TableContents"/>
              <w:ind w:left="120" w:right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- уменьшение первичной заболеваемости ожирением на 100 тысяч населения, промилле; на 5 %;</w:t>
            </w:r>
          </w:p>
          <w:p w:rsidR="00322DC7" w:rsidRDefault="00322DC7">
            <w:pPr>
              <w:pStyle w:val="TableContents"/>
              <w:ind w:left="120" w:right="12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увеличение доли граждан, обратившихся в медицинские организации по вопросам здорового образа жизни на 30 %.</w:t>
            </w:r>
          </w:p>
        </w:tc>
      </w:tr>
    </w:tbl>
    <w:p w:rsidR="00322DC7" w:rsidRDefault="00322DC7" w:rsidP="00322DC7">
      <w:pPr>
        <w:pStyle w:val="Textbody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szCs w:val="28"/>
        </w:rPr>
        <w:t>  </w:t>
      </w:r>
    </w:p>
    <w:p w:rsidR="00231508" w:rsidRPr="00322DC7" w:rsidRDefault="00231508">
      <w:pPr>
        <w:rPr>
          <w:lang w:val="ru-RU"/>
        </w:rPr>
      </w:pPr>
    </w:p>
    <w:sectPr w:rsidR="00231508" w:rsidRPr="00322DC7" w:rsidSect="00231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F8B" w:rsidRDefault="00BF4F8B" w:rsidP="00C072FC">
      <w:r>
        <w:separator/>
      </w:r>
    </w:p>
  </w:endnote>
  <w:endnote w:type="continuationSeparator" w:id="1">
    <w:p w:rsidR="00BF4F8B" w:rsidRDefault="00BF4F8B" w:rsidP="00C07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F8B" w:rsidRDefault="00BF4F8B" w:rsidP="00C072FC">
      <w:r>
        <w:separator/>
      </w:r>
    </w:p>
  </w:footnote>
  <w:footnote w:type="continuationSeparator" w:id="1">
    <w:p w:rsidR="00BF4F8B" w:rsidRDefault="00BF4F8B" w:rsidP="00C07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D4A97"/>
    <w:multiLevelType w:val="hybridMultilevel"/>
    <w:tmpl w:val="AE20AA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DC7"/>
    <w:rsid w:val="00092DC1"/>
    <w:rsid w:val="00231508"/>
    <w:rsid w:val="00322DC7"/>
    <w:rsid w:val="00BF4F8B"/>
    <w:rsid w:val="00C07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C7"/>
    <w:pPr>
      <w:suppressAutoHyphens/>
      <w:autoSpaceDN w:val="0"/>
      <w:ind w:firstLine="0"/>
      <w:jc w:val="left"/>
    </w:pPr>
    <w:rPr>
      <w:rFonts w:ascii="Liberation Serif" w:eastAsia="SimSun" w:hAnsi="Liberation Serif" w:cs="Mangal"/>
      <w:kern w:val="3"/>
      <w:sz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22DC7"/>
    <w:pPr>
      <w:suppressAutoHyphens/>
      <w:autoSpaceDN w:val="0"/>
      <w:ind w:firstLine="0"/>
      <w:jc w:val="left"/>
    </w:pPr>
    <w:rPr>
      <w:rFonts w:ascii="Liberation Serif" w:eastAsia="SimSun" w:hAnsi="Liberation Serif" w:cs="Mangal"/>
      <w:kern w:val="3"/>
      <w:sz w:val="24"/>
      <w:lang w:val="en-US" w:eastAsia="zh-CN" w:bidi="hi-IN"/>
    </w:rPr>
  </w:style>
  <w:style w:type="paragraph" w:customStyle="1" w:styleId="Textbody">
    <w:name w:val="Text body"/>
    <w:basedOn w:val="Standard"/>
    <w:rsid w:val="00322DC7"/>
    <w:pPr>
      <w:spacing w:after="140" w:line="288" w:lineRule="auto"/>
    </w:pPr>
  </w:style>
  <w:style w:type="paragraph" w:customStyle="1" w:styleId="TableContents">
    <w:name w:val="Table Contents"/>
    <w:basedOn w:val="Standard"/>
    <w:rsid w:val="00322DC7"/>
    <w:pPr>
      <w:suppressLineNumbers/>
    </w:pPr>
  </w:style>
  <w:style w:type="paragraph" w:customStyle="1" w:styleId="ConsPlusNormal">
    <w:name w:val="ConsPlusNormal"/>
    <w:rsid w:val="00322DC7"/>
    <w:pPr>
      <w:widowControl w:val="0"/>
      <w:suppressAutoHyphens/>
      <w:autoSpaceDN w:val="0"/>
      <w:ind w:firstLine="720"/>
      <w:jc w:val="left"/>
    </w:pPr>
    <w:rPr>
      <w:rFonts w:ascii="Arial" w:eastAsia="Times New Roman" w:hAnsi="Arial" w:cs="Arial"/>
      <w:kern w:val="3"/>
      <w:sz w:val="24"/>
      <w:lang w:val="en-US" w:eastAsia="zh-CN" w:bidi="hi-IN"/>
    </w:rPr>
  </w:style>
  <w:style w:type="character" w:customStyle="1" w:styleId="StrongEmphasis">
    <w:name w:val="Strong Emphasis"/>
    <w:rsid w:val="00322DC7"/>
    <w:rPr>
      <w:b/>
      <w:bCs/>
    </w:rPr>
  </w:style>
  <w:style w:type="paragraph" w:styleId="a3">
    <w:name w:val="No Spacing"/>
    <w:uiPriority w:val="1"/>
    <w:qFormat/>
    <w:rsid w:val="00322DC7"/>
    <w:pPr>
      <w:suppressAutoHyphens/>
      <w:autoSpaceDN w:val="0"/>
      <w:ind w:firstLine="0"/>
      <w:jc w:val="left"/>
    </w:pPr>
    <w:rPr>
      <w:rFonts w:ascii="Liberation Serif" w:eastAsia="SimSun" w:hAnsi="Liberation Serif" w:cs="Mangal"/>
      <w:kern w:val="3"/>
      <w:sz w:val="24"/>
      <w:szCs w:val="21"/>
      <w:lang w:val="en-US" w:eastAsia="zh-CN" w:bidi="hi-IN"/>
    </w:rPr>
  </w:style>
  <w:style w:type="paragraph" w:styleId="a4">
    <w:name w:val="header"/>
    <w:basedOn w:val="a"/>
    <w:link w:val="a5"/>
    <w:uiPriority w:val="99"/>
    <w:semiHidden/>
    <w:unhideWhenUsed/>
    <w:rsid w:val="00C072FC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C072FC"/>
    <w:rPr>
      <w:rFonts w:ascii="Liberation Serif" w:eastAsia="SimSun" w:hAnsi="Liberation Serif" w:cs="Mangal"/>
      <w:kern w:val="3"/>
      <w:sz w:val="24"/>
      <w:szCs w:val="21"/>
      <w:lang w:val="en-US" w:eastAsia="zh-CN" w:bidi="hi-IN"/>
    </w:rPr>
  </w:style>
  <w:style w:type="paragraph" w:styleId="a6">
    <w:name w:val="footer"/>
    <w:basedOn w:val="a"/>
    <w:link w:val="a7"/>
    <w:uiPriority w:val="99"/>
    <w:semiHidden/>
    <w:unhideWhenUsed/>
    <w:rsid w:val="00C072FC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C072FC"/>
    <w:rPr>
      <w:rFonts w:ascii="Liberation Serif" w:eastAsia="SimSun" w:hAnsi="Liberation Serif" w:cs="Mangal"/>
      <w:kern w:val="3"/>
      <w:sz w:val="24"/>
      <w:szCs w:val="21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9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591</Words>
  <Characters>3373</Characters>
  <Application>Microsoft Office Word</Application>
  <DocSecurity>0</DocSecurity>
  <Lines>28</Lines>
  <Paragraphs>7</Paragraphs>
  <ScaleCrop>false</ScaleCrop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economica</dc:creator>
  <cp:lastModifiedBy>economica</cp:lastModifiedBy>
  <cp:revision>2</cp:revision>
  <cp:lastPrinted>2024-10-11T08:13:00Z</cp:lastPrinted>
  <dcterms:created xsi:type="dcterms:W3CDTF">2024-10-11T08:11:00Z</dcterms:created>
  <dcterms:modified xsi:type="dcterms:W3CDTF">2024-10-11T08:14:00Z</dcterms:modified>
</cp:coreProperties>
</file>