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D2" w:rsidRDefault="007D68D2" w:rsidP="00E7506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</w:t>
      </w:r>
    </w:p>
    <w:p w:rsidR="007D68D2" w:rsidRDefault="007D68D2" w:rsidP="007D68D2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7D68D2" w:rsidRDefault="007D68D2" w:rsidP="007D68D2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ПАСПОРТ</w:t>
      </w:r>
    </w:p>
    <w:p w:rsidR="007D68D2" w:rsidRDefault="007D68D2" w:rsidP="007D68D2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муниципальной программы Тужинского муниципального района</w:t>
      </w:r>
    </w:p>
    <w:p w:rsidR="007D68D2" w:rsidRDefault="007D68D2" w:rsidP="007D68D2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«Развитие физической культуры и спорта» на 2020-2025 годы</w:t>
      </w:r>
    </w:p>
    <w:p w:rsidR="007D68D2" w:rsidRDefault="007D68D2" w:rsidP="007D68D2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0"/>
        <w:gridCol w:w="6674"/>
      </w:tblGrid>
      <w:tr w:rsidR="007D68D2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Ответственный исполнитель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D2" w:rsidRPr="00B54804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Отдел </w:t>
            </w:r>
            <w:r w:rsidR="00E75069">
              <w:rPr>
                <w:rFonts w:ascii="Times New Roman" w:hAnsi="Times New Roman"/>
                <w:sz w:val="28"/>
                <w:szCs w:val="24"/>
              </w:rPr>
              <w:t>культуры, спорта и молодежной политики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администрации Тужинского муниципального района </w:t>
            </w:r>
          </w:p>
          <w:p w:rsidR="007D68D2" w:rsidRPr="00B54804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7D68D2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Соисполнители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117D1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Муниципальное бюджетное учреждение дополнительного образования спортивная школа пгт</w:t>
            </w:r>
            <w:proofErr w:type="gramStart"/>
            <w:r>
              <w:rPr>
                <w:rFonts w:ascii="Times New Roman" w:hAnsi="Times New Roman"/>
                <w:sz w:val="28"/>
                <w:szCs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8"/>
                <w:szCs w:val="24"/>
              </w:rPr>
              <w:t>ужа</w:t>
            </w:r>
          </w:p>
        </w:tc>
      </w:tr>
      <w:tr w:rsidR="007D68D2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D2" w:rsidRDefault="007D68D2" w:rsidP="00943AAE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Наименование подпрограмм*</w:t>
            </w:r>
          </w:p>
          <w:p w:rsidR="007D68D2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Отсутствуют</w:t>
            </w:r>
          </w:p>
        </w:tc>
      </w:tr>
      <w:tr w:rsidR="007D68D2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Цели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- развитие физической культуры и спорта для обеспечения гарантий доступности жителей района к развитой спортивной инфраструктуре, приобщение различных слоёв населения к регулярным занятиям физической культурой и спортом; 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повышение конкурентоспособности спортсменов Тужинского района на областном, всероссийском уровне;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организация предоставления дополнительного образования детям в области физкультуры, спорта и подготовка спортивного резерва в Тужинском районе</w:t>
            </w:r>
          </w:p>
        </w:tc>
      </w:tr>
      <w:tr w:rsidR="007D68D2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Задачи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укрепление материально-технической базы для занятий физической культурой и спортом за счет строительства новых и реконструкции имеющихся спортивных объектов;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развитие массового спорта среди различных категорий и групп населения, в том числе в образовательных учреждениях;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пропаганда физической культуры и здорового образа жизни;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оказание муниципальных услуг по предоставлению дополнительного образования в сфере физической культуры и спорта (услуги спортивной школы);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развитие детско-юношеского спорта (совершенствование подготовки спортивного резерва);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сохранение кадрового потенциала спортивной школы.</w:t>
            </w:r>
          </w:p>
        </w:tc>
      </w:tr>
      <w:tr w:rsidR="007D68D2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Целевые показатели эффективности </w:t>
            </w:r>
            <w:r>
              <w:rPr>
                <w:rFonts w:ascii="Times New Roman" w:hAnsi="Times New Roman"/>
                <w:sz w:val="28"/>
                <w:szCs w:val="24"/>
              </w:rPr>
              <w:lastRenderedPageBreak/>
              <w:t>реализации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- о</w:t>
            </w:r>
            <w:r>
              <w:rPr>
                <w:rFonts w:ascii="Times New Roman" w:hAnsi="Times New Roman"/>
                <w:sz w:val="28"/>
              </w:rPr>
              <w:t>беспеченность спортивными залами;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о</w:t>
            </w:r>
            <w:r>
              <w:rPr>
                <w:rFonts w:ascii="Times New Roman" w:hAnsi="Times New Roman"/>
                <w:sz w:val="28"/>
              </w:rPr>
              <w:t>беспеченность плоскостными сооружениями;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- удельный вес населения, систематически занимающегося физкультурой и спортом;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с</w:t>
            </w:r>
            <w:r>
              <w:rPr>
                <w:rFonts w:ascii="Times New Roman" w:hAnsi="Times New Roman"/>
                <w:sz w:val="28"/>
              </w:rPr>
              <w:t>реднегодовая численность детей и подростков, занимающихся в учреждениях дополнительного образования спортивной направленности (ДЮСШ) клубы по месту жительств</w:t>
            </w:r>
            <w:proofErr w:type="gramStart"/>
            <w:r>
              <w:rPr>
                <w:rFonts w:ascii="Times New Roman" w:hAnsi="Times New Roman"/>
                <w:sz w:val="28"/>
              </w:rPr>
              <w:t>а(</w:t>
            </w:r>
            <w:proofErr w:type="gramEnd"/>
            <w:r>
              <w:rPr>
                <w:rFonts w:ascii="Times New Roman" w:hAnsi="Times New Roman"/>
                <w:sz w:val="28"/>
              </w:rPr>
              <w:t>чел.);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к</w:t>
            </w:r>
            <w:r>
              <w:rPr>
                <w:rFonts w:ascii="Times New Roman" w:hAnsi="Times New Roman"/>
                <w:sz w:val="28"/>
              </w:rPr>
              <w:t>оличество физкультурных и спортивно-массовых мероприятий, проводимых на территории района в год;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к</w:t>
            </w:r>
            <w:r>
              <w:rPr>
                <w:rFonts w:ascii="Times New Roman" w:hAnsi="Times New Roman"/>
                <w:sz w:val="28"/>
              </w:rPr>
              <w:t>оличество реконструированных и вновь построенных спортивных объектов за год;</w:t>
            </w:r>
          </w:p>
          <w:p w:rsidR="007D68D2" w:rsidRDefault="007D68D2" w:rsidP="00943A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4"/>
              </w:rPr>
              <w:t>- доля</w:t>
            </w:r>
            <w:r>
              <w:rPr>
                <w:rFonts w:ascii="Times New Roman" w:hAnsi="Times New Roman"/>
                <w:sz w:val="28"/>
              </w:rPr>
              <w:t xml:space="preserve"> занимающихся, которые имеют 1 взрослый разряд и выше от количества обучающихся в учебно-тренировочных группах(15%)</w:t>
            </w:r>
            <w:r>
              <w:rPr>
                <w:color w:val="000000"/>
                <w:sz w:val="28"/>
                <w:szCs w:val="28"/>
                <w:lang w:eastAsia="ar-SA"/>
              </w:rPr>
              <w:t>,</w:t>
            </w:r>
            <w:proofErr w:type="gramEnd"/>
          </w:p>
          <w:p w:rsidR="007D68D2" w:rsidRPr="00D17970" w:rsidRDefault="007D68D2" w:rsidP="00943A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-</w:t>
            </w:r>
            <w:r w:rsidRPr="00D17970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населения  принявшего участие </w:t>
            </w:r>
            <w:r w:rsidRPr="00D17970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в сдаче нормативов </w:t>
            </w:r>
            <w:r w:rsidRPr="00D17970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ГТО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на «Золотой значок»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7D68D2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2020-2025 годы. Программа не предусматривает разбивки на этапы.</w:t>
            </w:r>
          </w:p>
        </w:tc>
      </w:tr>
      <w:tr w:rsidR="007D68D2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Объёмы финансового обеспечения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Объём финансового обеспечения на реализацию муниципальной программы составляет </w:t>
            </w:r>
            <w:r w:rsidR="006571B5">
              <w:rPr>
                <w:rFonts w:ascii="Times New Roman" w:hAnsi="Times New Roman"/>
                <w:sz w:val="28"/>
                <w:szCs w:val="24"/>
              </w:rPr>
              <w:t>18421,25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тыс. рублей, в том числе:</w:t>
            </w:r>
          </w:p>
          <w:p w:rsidR="006571B5" w:rsidRDefault="006571B5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средства федерального бюджета – 471,21 тыс. руб.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средства областного бюджета – </w:t>
            </w:r>
            <w:r w:rsidR="006571B5">
              <w:rPr>
                <w:rFonts w:ascii="Times New Roman" w:hAnsi="Times New Roman"/>
                <w:sz w:val="28"/>
                <w:szCs w:val="24"/>
              </w:rPr>
              <w:t>8</w:t>
            </w:r>
            <w:r>
              <w:rPr>
                <w:rFonts w:ascii="Times New Roman" w:hAnsi="Times New Roman"/>
                <w:sz w:val="28"/>
                <w:szCs w:val="24"/>
              </w:rPr>
              <w:t>0</w:t>
            </w:r>
            <w:r w:rsidR="006571B5">
              <w:rPr>
                <w:rFonts w:ascii="Times New Roman" w:hAnsi="Times New Roman"/>
                <w:sz w:val="28"/>
                <w:szCs w:val="24"/>
              </w:rPr>
              <w:t>88,94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тыс. руб.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средства бюджета</w:t>
            </w:r>
            <w:r w:rsidRPr="00D0177A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района –  всего </w:t>
            </w:r>
            <w:r w:rsidR="006571B5">
              <w:rPr>
                <w:rFonts w:ascii="Times New Roman" w:hAnsi="Times New Roman"/>
                <w:sz w:val="28"/>
                <w:szCs w:val="24"/>
              </w:rPr>
              <w:t>9861,1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тыс. рублей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         2020г. –42,0 тыс. рублей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         2021г. – </w:t>
            </w:r>
            <w:r w:rsidR="006571B5">
              <w:rPr>
                <w:rFonts w:ascii="Times New Roman" w:hAnsi="Times New Roman"/>
                <w:sz w:val="28"/>
                <w:szCs w:val="24"/>
              </w:rPr>
              <w:t>105,39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тыс. рублей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         2022г. – </w:t>
            </w:r>
            <w:r w:rsidR="006571B5">
              <w:rPr>
                <w:rFonts w:ascii="Times New Roman" w:hAnsi="Times New Roman"/>
                <w:sz w:val="28"/>
                <w:szCs w:val="24"/>
              </w:rPr>
              <w:t>955,08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тыс. рублей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         2023г. – </w:t>
            </w:r>
            <w:r w:rsidR="006571B5">
              <w:rPr>
                <w:rFonts w:ascii="Times New Roman" w:hAnsi="Times New Roman"/>
                <w:sz w:val="28"/>
                <w:szCs w:val="24"/>
              </w:rPr>
              <w:t>3321,1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тыс. рублей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         2024г. – </w:t>
            </w:r>
            <w:r w:rsidR="006571B5">
              <w:rPr>
                <w:rFonts w:ascii="Times New Roman" w:hAnsi="Times New Roman"/>
                <w:sz w:val="28"/>
                <w:szCs w:val="24"/>
              </w:rPr>
              <w:t>8238,38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тыс. рублей.</w:t>
            </w:r>
          </w:p>
          <w:p w:rsidR="007D68D2" w:rsidRDefault="007D68D2" w:rsidP="006571B5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           2025г. -  </w:t>
            </w:r>
            <w:r w:rsidR="006571B5">
              <w:rPr>
                <w:rFonts w:ascii="Times New Roman" w:hAnsi="Times New Roman"/>
                <w:sz w:val="28"/>
                <w:szCs w:val="24"/>
              </w:rPr>
              <w:t>5759,3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тыс. рублей</w:t>
            </w:r>
          </w:p>
        </w:tc>
      </w:tr>
      <w:tr w:rsidR="007D68D2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в количественном выражении к концу 2025 г.:</w:t>
            </w:r>
          </w:p>
          <w:p w:rsidR="007D68D2" w:rsidRPr="000D43C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D43C3">
              <w:rPr>
                <w:rFonts w:ascii="Times New Roman" w:hAnsi="Times New Roman"/>
                <w:sz w:val="28"/>
                <w:szCs w:val="24"/>
              </w:rPr>
              <w:t>- обеспеченность спортивными залами сос</w:t>
            </w:r>
            <w:r>
              <w:rPr>
                <w:rFonts w:ascii="Times New Roman" w:hAnsi="Times New Roman"/>
                <w:sz w:val="28"/>
                <w:szCs w:val="24"/>
              </w:rPr>
              <w:t>тавит 4,66</w:t>
            </w:r>
            <w:r w:rsidRPr="000D43C3">
              <w:rPr>
                <w:rFonts w:ascii="Times New Roman" w:hAnsi="Times New Roman"/>
                <w:sz w:val="28"/>
                <w:szCs w:val="24"/>
              </w:rPr>
              <w:t xml:space="preserve"> тыс. кв.м. на 10 тыс. человек;</w:t>
            </w:r>
          </w:p>
          <w:p w:rsidR="007D68D2" w:rsidRPr="000D43C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0D43C3">
              <w:rPr>
                <w:rFonts w:ascii="Times New Roman" w:hAnsi="Times New Roman"/>
                <w:sz w:val="28"/>
                <w:szCs w:val="24"/>
              </w:rPr>
              <w:t>- обеспеченность плоскос</w:t>
            </w:r>
            <w:r>
              <w:rPr>
                <w:rFonts w:ascii="Times New Roman" w:hAnsi="Times New Roman"/>
                <w:sz w:val="28"/>
                <w:szCs w:val="24"/>
              </w:rPr>
              <w:t>тными сооружениями составит 84,2</w:t>
            </w:r>
            <w:r w:rsidRPr="000D43C3">
              <w:rPr>
                <w:rFonts w:ascii="Times New Roman" w:hAnsi="Times New Roman"/>
                <w:sz w:val="28"/>
                <w:szCs w:val="24"/>
              </w:rPr>
              <w:t xml:space="preserve"> тыс. кв.м. на 10 тыс. человек;</w:t>
            </w:r>
          </w:p>
          <w:p w:rsidR="007D68D2" w:rsidRPr="001A751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увеличится удельный вес населения, систематически занимающегося физической культурой и спортом</w:t>
            </w:r>
            <w:r w:rsidRPr="001A7512">
              <w:rPr>
                <w:rFonts w:ascii="Times New Roman" w:hAnsi="Times New Roman"/>
                <w:sz w:val="28"/>
                <w:szCs w:val="24"/>
              </w:rPr>
              <w:t>, до 32</w:t>
            </w:r>
            <w:r>
              <w:rPr>
                <w:rFonts w:ascii="Times New Roman" w:hAnsi="Times New Roman"/>
                <w:sz w:val="28"/>
                <w:szCs w:val="24"/>
              </w:rPr>
              <w:t>,4</w:t>
            </w:r>
            <w:r w:rsidRPr="001A7512">
              <w:rPr>
                <w:rFonts w:ascii="Times New Roman" w:hAnsi="Times New Roman"/>
                <w:sz w:val="28"/>
                <w:szCs w:val="24"/>
              </w:rPr>
              <w:t>%;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- среднегодовая численность детей и подростков, занимающихся в учреждениях дополнительного </w:t>
            </w:r>
            <w:r>
              <w:rPr>
                <w:rFonts w:ascii="Times New Roman" w:hAnsi="Times New Roman"/>
                <w:sz w:val="28"/>
                <w:szCs w:val="24"/>
              </w:rPr>
              <w:lastRenderedPageBreak/>
              <w:t>образования спортивной направленности (ДЮСШ) возрастёт до 212 человек;</w:t>
            </w:r>
          </w:p>
          <w:p w:rsidR="007D68D2" w:rsidRPr="00B74BBC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color w:val="FF0000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- количество физкультурных и спортивно-массовых мероприятий, проводимых на территории района, составит </w:t>
            </w:r>
            <w:r w:rsidRPr="00D17970">
              <w:rPr>
                <w:rFonts w:ascii="Times New Roman" w:hAnsi="Times New Roman"/>
                <w:sz w:val="28"/>
                <w:szCs w:val="24"/>
              </w:rPr>
              <w:t>40 в год;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 ежегодно будет реконструироваться или вновь строиться по 1 спортивному объекту;</w:t>
            </w:r>
          </w:p>
          <w:p w:rsidR="007D68D2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4"/>
              </w:rPr>
              <w:t>- количество занимающихся, которые имеют 1 взрослый разряд и выше от количества обучающихся в учебно-тренировочных группах составит не менее 15%.</w:t>
            </w:r>
            <w:proofErr w:type="gramEnd"/>
          </w:p>
          <w:p w:rsidR="007D68D2" w:rsidRDefault="007D68D2" w:rsidP="00943A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D43C3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населения принявшего участие в сдаче нормативов ГТО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«Золотой значок» - 30 человек.</w:t>
            </w:r>
          </w:p>
        </w:tc>
      </w:tr>
    </w:tbl>
    <w:p w:rsidR="007D68D2" w:rsidRDefault="007D68D2" w:rsidP="007D68D2">
      <w:pPr>
        <w:pStyle w:val="a3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 xml:space="preserve">* - </w:t>
      </w:r>
      <w:r>
        <w:rPr>
          <w:rFonts w:ascii="Times New Roman" w:hAnsi="Times New Roman"/>
          <w:bCs/>
          <w:sz w:val="28"/>
          <w:szCs w:val="24"/>
        </w:rPr>
        <w:t>указываются при их наличии</w:t>
      </w:r>
    </w:p>
    <w:p w:rsidR="00B85BFB" w:rsidRDefault="00B85BFB"/>
    <w:sectPr w:rsidR="00B85BFB" w:rsidSect="00B8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D68D2"/>
    <w:rsid w:val="0044554F"/>
    <w:rsid w:val="005C338D"/>
    <w:rsid w:val="006571B5"/>
    <w:rsid w:val="007117D1"/>
    <w:rsid w:val="007D68D2"/>
    <w:rsid w:val="009C0A25"/>
    <w:rsid w:val="00B85BFB"/>
    <w:rsid w:val="00E75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8D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D68D2"/>
    <w:pPr>
      <w:spacing w:line="240" w:lineRule="auto"/>
      <w:ind w:left="720"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606</Words>
  <Characters>3459</Characters>
  <Application>Microsoft Office Word</Application>
  <DocSecurity>0</DocSecurity>
  <Lines>28</Lines>
  <Paragraphs>8</Paragraphs>
  <ScaleCrop>false</ScaleCrop>
  <Company>Home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4</cp:revision>
  <dcterms:created xsi:type="dcterms:W3CDTF">2017-10-23T07:58:00Z</dcterms:created>
  <dcterms:modified xsi:type="dcterms:W3CDTF">2024-10-10T13:58:00Z</dcterms:modified>
</cp:coreProperties>
</file>